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F3" w:rsidRPr="00375AF3" w:rsidRDefault="00375AF3" w:rsidP="00375AF3">
      <w:pPr>
        <w:pStyle w:val="Bezodstpw"/>
        <w:rPr>
          <w:rFonts w:ascii="Arial" w:hAnsi="Arial" w:cs="Arial"/>
          <w:sz w:val="20"/>
          <w:szCs w:val="20"/>
        </w:rPr>
      </w:pPr>
    </w:p>
    <w:p w:rsidR="00200A63" w:rsidRPr="00244BBA" w:rsidRDefault="00200A63" w:rsidP="00200A63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44BBA">
        <w:rPr>
          <w:rFonts w:ascii="Arial" w:hAnsi="Arial" w:cs="Arial"/>
          <w:sz w:val="20"/>
          <w:szCs w:val="20"/>
        </w:rPr>
        <w:t xml:space="preserve">Stare Babice, dnia </w:t>
      </w:r>
      <w:r w:rsidR="00777DE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marca 2014 r.</w:t>
      </w:r>
    </w:p>
    <w:p w:rsidR="00200A63" w:rsidRPr="00244BBA" w:rsidRDefault="00200A63" w:rsidP="00200A6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00A63" w:rsidRPr="00244BBA" w:rsidRDefault="00200A63" w:rsidP="00200A6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00A63" w:rsidRDefault="00200A63" w:rsidP="00200A6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00A63" w:rsidRDefault="00200A63" w:rsidP="00200A6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00A63" w:rsidRDefault="00200A63" w:rsidP="00200A6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00A63" w:rsidRDefault="00200A63" w:rsidP="00200A6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00A63" w:rsidRDefault="00200A63" w:rsidP="00200A6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00A63" w:rsidRPr="00244BBA" w:rsidRDefault="00200A63" w:rsidP="00200A6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proofErr w:type="spellStart"/>
      <w:r w:rsidRPr="00244BBA">
        <w:rPr>
          <w:rFonts w:ascii="Arial" w:hAnsi="Arial" w:cs="Arial"/>
          <w:sz w:val="20"/>
          <w:szCs w:val="20"/>
        </w:rPr>
        <w:t>RZP.271.</w:t>
      </w:r>
      <w:r w:rsidR="006A30B9">
        <w:rPr>
          <w:rFonts w:ascii="Arial" w:hAnsi="Arial" w:cs="Arial"/>
          <w:sz w:val="20"/>
          <w:szCs w:val="20"/>
        </w:rPr>
        <w:t>11.2014</w:t>
      </w:r>
      <w:proofErr w:type="spellEnd"/>
    </w:p>
    <w:p w:rsidR="00200A63" w:rsidRDefault="00200A6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200A63" w:rsidRPr="00200A63" w:rsidRDefault="00200A63" w:rsidP="00200A63">
      <w:pPr>
        <w:snapToGrid w:val="0"/>
        <w:jc w:val="both"/>
        <w:rPr>
          <w:rFonts w:ascii="Arial" w:hAnsi="Arial" w:cs="Arial"/>
          <w:i/>
          <w:sz w:val="18"/>
          <w:szCs w:val="18"/>
        </w:rPr>
      </w:pPr>
      <w:r w:rsidRPr="00200A63">
        <w:rPr>
          <w:rFonts w:ascii="Arial" w:hAnsi="Arial" w:cs="Arial"/>
          <w:i/>
          <w:sz w:val="18"/>
          <w:szCs w:val="18"/>
        </w:rPr>
        <w:t>Dotyczy postępowania prowadzonego w trybie przetargu nieograniczonego pn. „Budowa oświetlenia Polany Dwóch Stawów, terenu rekreacyjno-sportowego we wsi Zielonki Parcele wraz z wyposażeniem terenu w elementy małej architektury”</w:t>
      </w:r>
    </w:p>
    <w:p w:rsidR="00200A63" w:rsidRPr="00200A63" w:rsidRDefault="00200A63" w:rsidP="00200A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00A63" w:rsidRDefault="00200A63" w:rsidP="00200A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0A63" w:rsidRDefault="00200A63" w:rsidP="00200A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4BBA">
        <w:rPr>
          <w:rFonts w:ascii="Arial" w:hAnsi="Arial" w:cs="Arial"/>
          <w:sz w:val="20"/>
          <w:szCs w:val="20"/>
        </w:rPr>
        <w:t xml:space="preserve">Gmina Stare Babice, działając w trybie art. 38 ust. </w:t>
      </w:r>
      <w:r>
        <w:rPr>
          <w:rFonts w:ascii="Arial" w:hAnsi="Arial" w:cs="Arial"/>
          <w:sz w:val="20"/>
          <w:szCs w:val="20"/>
        </w:rPr>
        <w:t xml:space="preserve">2 </w:t>
      </w:r>
      <w:r w:rsidRPr="00244BBA">
        <w:rPr>
          <w:rFonts w:ascii="Arial" w:hAnsi="Arial" w:cs="Arial"/>
          <w:sz w:val="20"/>
          <w:szCs w:val="20"/>
        </w:rPr>
        <w:t xml:space="preserve">ustawy z dnia 29 stycznia 2004 r. Prawo zamówień publicznych (Dz. U. </w:t>
      </w:r>
      <w:proofErr w:type="gramStart"/>
      <w:r w:rsidRPr="00244BBA">
        <w:rPr>
          <w:rFonts w:ascii="Arial" w:hAnsi="Arial" w:cs="Arial"/>
          <w:sz w:val="20"/>
          <w:szCs w:val="20"/>
        </w:rPr>
        <w:t>z</w:t>
      </w:r>
      <w:proofErr w:type="gramEnd"/>
      <w:r w:rsidRPr="00244BBA">
        <w:rPr>
          <w:rFonts w:ascii="Arial" w:hAnsi="Arial" w:cs="Arial"/>
          <w:sz w:val="20"/>
          <w:szCs w:val="20"/>
        </w:rPr>
        <w:t xml:space="preserve"> 2013 r. poz. 907</w:t>
      </w:r>
      <w:r>
        <w:rPr>
          <w:rFonts w:ascii="Arial" w:hAnsi="Arial" w:cs="Arial"/>
          <w:sz w:val="20"/>
          <w:szCs w:val="20"/>
        </w:rPr>
        <w:t xml:space="preserve"> z późn. </w:t>
      </w:r>
      <w:proofErr w:type="gramStart"/>
      <w:r>
        <w:rPr>
          <w:rFonts w:ascii="Arial" w:hAnsi="Arial" w:cs="Arial"/>
          <w:sz w:val="20"/>
          <w:szCs w:val="20"/>
        </w:rPr>
        <w:t>zm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244BBA">
        <w:rPr>
          <w:rFonts w:ascii="Arial" w:hAnsi="Arial" w:cs="Arial"/>
          <w:sz w:val="20"/>
          <w:szCs w:val="20"/>
        </w:rPr>
        <w:t>)</w:t>
      </w:r>
      <w:r w:rsidRPr="00244BBA"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informuje, że w dniu 17 marca 2014 r. do Zamawiającego wpłynęły pytania. Poniżej przekazuję ich treść i odpowiedzi na nie:</w:t>
      </w:r>
    </w:p>
    <w:p w:rsidR="00375AF3" w:rsidRPr="00375AF3" w:rsidRDefault="00375AF3" w:rsidP="00375AF3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t>W nawiązaniu do ogłoszonego przetargu składamy zapytania do SIWZ:</w:t>
      </w:r>
    </w:p>
    <w:p w:rsidR="001F1C4C" w:rsidRDefault="001F1C4C" w:rsidP="00200A63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:rsidR="001F1C4C" w:rsidRPr="00782447" w:rsidRDefault="00782447" w:rsidP="00200A63">
      <w:pPr>
        <w:pStyle w:val="Bezodstpw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PYTANIE NR 1</w:t>
      </w:r>
    </w:p>
    <w:p w:rsidR="00375AF3" w:rsidRPr="001F1C4C" w:rsidRDefault="00375AF3" w:rsidP="00200A63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1F1C4C">
        <w:rPr>
          <w:rFonts w:ascii="Arial" w:hAnsi="Arial" w:cs="Arial"/>
          <w:b/>
          <w:bCs/>
          <w:sz w:val="20"/>
          <w:szCs w:val="20"/>
        </w:rPr>
        <w:t>Proszę o zmianę wymogu gwarancji wykonawcy na gwarancję producenta – w zakresie gwarancji dotyczącej słupów oświetleniowych, co w należyty sposób zabezpieczy interesy Zamawiającego, a</w:t>
      </w:r>
      <w:r w:rsidR="00200A63" w:rsidRPr="001F1C4C">
        <w:rPr>
          <w:rFonts w:ascii="Arial" w:hAnsi="Arial" w:cs="Arial"/>
          <w:b/>
          <w:bCs/>
          <w:sz w:val="20"/>
          <w:szCs w:val="20"/>
        </w:rPr>
        <w:t> </w:t>
      </w:r>
      <w:r w:rsidRPr="001F1C4C">
        <w:rPr>
          <w:rFonts w:ascii="Arial" w:hAnsi="Arial" w:cs="Arial"/>
          <w:b/>
          <w:bCs/>
          <w:sz w:val="20"/>
          <w:szCs w:val="20"/>
        </w:rPr>
        <w:t>tym samym pozwoli na bezpieczną eksploatację zgodną z zaleceniami producentów słupów oświetleniowych.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bCs/>
          <w:sz w:val="20"/>
          <w:szCs w:val="20"/>
        </w:rPr>
        <w:t xml:space="preserve">Zamawiający wymaga od Wykonawcy udzielenia 36 miesięcznej gwarancji, rękojmi na wykonane prace oraz materiały budowlane. W bardzo wielu przypadkach słupy inne niż kompozytowe standardowo posiadają 24 miesięczna gwarancję, która jest dodatkowo ograniczana przez klauzulę </w:t>
      </w:r>
      <w:proofErr w:type="gramStart"/>
      <w:r w:rsidRPr="00375AF3">
        <w:rPr>
          <w:rFonts w:ascii="Arial" w:hAnsi="Arial" w:cs="Arial"/>
          <w:bCs/>
          <w:sz w:val="20"/>
          <w:szCs w:val="20"/>
        </w:rPr>
        <w:t>producenta – dlaczego</w:t>
      </w:r>
      <w:proofErr w:type="gramEnd"/>
      <w:r w:rsidRPr="00375AF3">
        <w:rPr>
          <w:rFonts w:ascii="Arial" w:hAnsi="Arial" w:cs="Arial"/>
          <w:bCs/>
          <w:sz w:val="20"/>
          <w:szCs w:val="20"/>
        </w:rPr>
        <w:t xml:space="preserve"> Zamawiający nie może wprowadzić wymogu gwarancji producenta dotyczącej słupów oświetleniowych aby uzyskać pełną ochronę?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t>Każdy Zamawiający – może zawierać takie postanowienia, które odzwierciedlają jego obiektywne potrzeby. Jednym z wymogów, które Zamawiający powinien postawić, aby </w:t>
      </w:r>
      <w:proofErr w:type="gramStart"/>
      <w:r w:rsidRPr="00375AF3">
        <w:rPr>
          <w:rFonts w:ascii="Arial" w:hAnsi="Arial" w:cs="Arial"/>
          <w:sz w:val="20"/>
          <w:szCs w:val="20"/>
        </w:rPr>
        <w:t>zabezpieczyć jakość</w:t>
      </w:r>
      <w:proofErr w:type="gramEnd"/>
      <w:r w:rsidRPr="00375AF3">
        <w:rPr>
          <w:rFonts w:ascii="Arial" w:hAnsi="Arial" w:cs="Arial"/>
          <w:sz w:val="20"/>
          <w:szCs w:val="20"/>
        </w:rPr>
        <w:t xml:space="preserve"> a nawet możliwość świadczenia gwarancji w przypadku słupów oświetleniowych – jest wymaganie gwarancji producenta a nie wykonawcy. Dotyczy to zwłaszcza gwarancji obejmującej korozję słupów. Wymaganie gwarancji producenta jest zasadne z następujących powodów:</w:t>
      </w:r>
    </w:p>
    <w:p w:rsidR="00375AF3" w:rsidRPr="00375AF3" w:rsidRDefault="00375AF3" w:rsidP="00200A63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375AF3">
        <w:rPr>
          <w:rFonts w:ascii="Arial" w:hAnsi="Arial" w:cs="Arial"/>
          <w:sz w:val="20"/>
          <w:szCs w:val="20"/>
        </w:rPr>
        <w:t>po</w:t>
      </w:r>
      <w:proofErr w:type="gramEnd"/>
      <w:r w:rsidRPr="00375AF3">
        <w:rPr>
          <w:rFonts w:ascii="Arial" w:hAnsi="Arial" w:cs="Arial"/>
          <w:sz w:val="20"/>
          <w:szCs w:val="20"/>
        </w:rPr>
        <w:t xml:space="preserve"> pierwsze – producent ma większe szanse świadczenia i zapewnienia usług gwarancyjnych, gdyż dysponuje odpowiednim parkiem maszynowym oraz kadrą,</w:t>
      </w:r>
    </w:p>
    <w:p w:rsidR="00375AF3" w:rsidRPr="00375AF3" w:rsidRDefault="00375AF3" w:rsidP="00200A63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375AF3">
        <w:rPr>
          <w:rFonts w:ascii="Arial" w:hAnsi="Arial" w:cs="Arial"/>
          <w:sz w:val="20"/>
          <w:szCs w:val="20"/>
        </w:rPr>
        <w:t>po</w:t>
      </w:r>
      <w:proofErr w:type="gramEnd"/>
      <w:r w:rsidRPr="00375AF3">
        <w:rPr>
          <w:rFonts w:ascii="Arial" w:hAnsi="Arial" w:cs="Arial"/>
          <w:sz w:val="20"/>
          <w:szCs w:val="20"/>
        </w:rPr>
        <w:t xml:space="preserve"> drugie – producenci to podmioty duże, bardziej stabilne niż mniejsze firmy wykonawcze, a dochodzenie od nich roszczeń jest dużo prostsze dla Zamawiających, gdyż muszą oni dbać o swoją markę, więc nie mogą sobie pozwolić na negatywną opinię Zamawiających a ponadto – nawet w przypadku postępowania sądowego, Zamawiający mogą być niemalże pewni skuteczności inwestycji z majątku dużej firmy produkującej słupy, w przeciwieństwie do niewielkich firm wykonawczych, występują w formie jednoosobowych działalności gospodarczych,</w:t>
      </w:r>
    </w:p>
    <w:p w:rsidR="001A172D" w:rsidRDefault="00375AF3" w:rsidP="00200A63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1A172D">
        <w:rPr>
          <w:rFonts w:ascii="Arial" w:hAnsi="Arial" w:cs="Arial"/>
          <w:sz w:val="20"/>
          <w:szCs w:val="20"/>
        </w:rPr>
        <w:t>po</w:t>
      </w:r>
      <w:proofErr w:type="gramEnd"/>
      <w:r w:rsidRPr="001A172D">
        <w:rPr>
          <w:rFonts w:ascii="Arial" w:hAnsi="Arial" w:cs="Arial"/>
          <w:sz w:val="20"/>
          <w:szCs w:val="20"/>
        </w:rPr>
        <w:t xml:space="preserve"> trzecie – producent zaoferuje tzw. realną gwarancję (popartą wewnętrznymi badaniami jakościowymi, które będą odzwierciedlały prawdziwy okres gwarantowany bez usterek), natomiast – wykonawca zadeklaruje zawsze taką gwarancję, żeby odpowiadała wymogom Zamawiającego.</w:t>
      </w:r>
    </w:p>
    <w:p w:rsidR="00375AF3" w:rsidRPr="001A172D" w:rsidRDefault="00375AF3" w:rsidP="001A172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A172D">
        <w:rPr>
          <w:rFonts w:ascii="Arial" w:hAnsi="Arial" w:cs="Arial"/>
          <w:sz w:val="20"/>
          <w:szCs w:val="20"/>
        </w:rPr>
        <w:t xml:space="preserve">Istotne jest również, aby gwarancja obejmowała wszelkie wady i usterki </w:t>
      </w:r>
      <w:proofErr w:type="gramStart"/>
      <w:r w:rsidRPr="001A172D">
        <w:rPr>
          <w:rFonts w:ascii="Arial" w:hAnsi="Arial" w:cs="Arial"/>
          <w:sz w:val="20"/>
          <w:szCs w:val="20"/>
        </w:rPr>
        <w:t>słupów jakie</w:t>
      </w:r>
      <w:proofErr w:type="gramEnd"/>
      <w:r w:rsidRPr="001A172D">
        <w:rPr>
          <w:rFonts w:ascii="Arial" w:hAnsi="Arial" w:cs="Arial"/>
          <w:sz w:val="20"/>
          <w:szCs w:val="20"/>
        </w:rPr>
        <w:t xml:space="preserve"> mogą pojawić się w trakcie ich eksploatacji i nie zawierała warunków ograniczających uprawnienia Zamawiającego.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t>Przykładowo – szkodliwe dla Zamawiających są wyłączenia producentów dotyczące braku odporności powłoki cynkowej na urynę zwierząt, kwasy o silnym stężeniu oraz niektóre środki chemiczne. Ponadto producenci wyłączają odpowiedzialność w sytuacji braku czynności konserwacyjnych - jeżeli konieczność konserwacji wyrobu wynika z jego właściwości. Ograniczenia wynikają również z „nietypowych czynników zewnętrznych występujących na obszarze lokalizacji konstrukcji (środowiskowych, atmosferycznych np. zawilgocenie i mgła solna występująca do kilkunastu metrów od krawędzi jezdni), które nie zostały określone przez Nabywcę w warunkach zamówie</w:t>
      </w:r>
      <w:r w:rsidRPr="00375AF3">
        <w:rPr>
          <w:rFonts w:ascii="Arial" w:hAnsi="Arial" w:cs="Arial"/>
          <w:sz w:val="20"/>
          <w:szCs w:val="20"/>
        </w:rPr>
        <w:softHyphen/>
        <w:t>nia”.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lastRenderedPageBreak/>
        <w:t xml:space="preserve">Reasumując – Zamawiający może w pełni zabezpieczyć się przed problemami w realizacji uprawnień wynikających z gwarancji </w:t>
      </w:r>
      <w:proofErr w:type="gramStart"/>
      <w:r w:rsidRPr="00375AF3">
        <w:rPr>
          <w:rFonts w:ascii="Arial" w:hAnsi="Arial" w:cs="Arial"/>
          <w:sz w:val="20"/>
          <w:szCs w:val="20"/>
        </w:rPr>
        <w:t>żądając jako</w:t>
      </w:r>
      <w:proofErr w:type="gramEnd"/>
      <w:r w:rsidRPr="00375AF3">
        <w:rPr>
          <w:rFonts w:ascii="Arial" w:hAnsi="Arial" w:cs="Arial"/>
          <w:sz w:val="20"/>
          <w:szCs w:val="20"/>
        </w:rPr>
        <w:t xml:space="preserve"> elementu dodatkowego 3 letniej bezwarunkowej gwarancji producenta dotyczącej słupów oświetleniowych. Zamawiający nie powinien liczyć na to, ze wykonawca dwa lata dłużej będzie podjeżdżał, naprawiał i malował słupy albo je wymieniał – powinien zagwarantować to </w:t>
      </w:r>
      <w:r w:rsidR="001A172D" w:rsidRPr="00375AF3">
        <w:rPr>
          <w:rFonts w:ascii="Arial" w:hAnsi="Arial" w:cs="Arial"/>
          <w:sz w:val="20"/>
          <w:szCs w:val="20"/>
        </w:rPr>
        <w:t>sobie w</w:t>
      </w:r>
      <w:r w:rsidRPr="00375AF3">
        <w:rPr>
          <w:rFonts w:ascii="Arial" w:hAnsi="Arial" w:cs="Arial"/>
          <w:sz w:val="20"/>
          <w:szCs w:val="20"/>
        </w:rPr>
        <w:t xml:space="preserve"> pełny sposób – poprzez gwarancję producenta.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A30B9" w:rsidRDefault="006A30B9" w:rsidP="006A30B9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82447">
        <w:rPr>
          <w:rFonts w:ascii="Arial" w:hAnsi="Arial" w:cs="Arial"/>
          <w:b/>
          <w:sz w:val="20"/>
          <w:szCs w:val="20"/>
          <w:u w:val="single"/>
        </w:rPr>
        <w:t>ODPOWIEDŹ NA PYTANIE 1</w:t>
      </w:r>
    </w:p>
    <w:p w:rsidR="006A30B9" w:rsidRPr="00F604D0" w:rsidRDefault="006A30B9" w:rsidP="006A30B9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F604D0">
        <w:rPr>
          <w:rFonts w:ascii="Arial" w:hAnsi="Arial" w:cs="Arial"/>
          <w:b/>
          <w:sz w:val="20"/>
          <w:szCs w:val="20"/>
        </w:rPr>
        <w:t xml:space="preserve">Zamawiający nie wyraża zgody na zmianę </w:t>
      </w:r>
      <w:r>
        <w:rPr>
          <w:rFonts w:ascii="Arial" w:hAnsi="Arial" w:cs="Arial"/>
          <w:b/>
          <w:sz w:val="20"/>
          <w:szCs w:val="20"/>
        </w:rPr>
        <w:t>zaproponowaną przez Wykonawcę.</w:t>
      </w:r>
    </w:p>
    <w:p w:rsidR="006A30B9" w:rsidRDefault="006A30B9" w:rsidP="006A30B9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Wydłużenie gwarancji na słupy spowodowałoby konieczność wniesienia zabezpieczenia należytego wykonania umowy z tytułu rękojmi za wady na wydłużony okres 10 lat, co spowodowałoby wzrost ceny i mogłoby utrudnić konkurencję (utrudniony dostęp do zamówienia mogliby mieć, np. Wykonawcy, którzy krócej prowadzą działalności i mieliby problem z gwarancją ubezpieczeniową na tak długi okres)</w:t>
      </w:r>
    </w:p>
    <w:p w:rsidR="006A30B9" w:rsidRPr="00F604D0" w:rsidRDefault="006A30B9" w:rsidP="006A30B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604D0">
        <w:rPr>
          <w:rFonts w:ascii="Arial" w:hAnsi="Arial" w:cs="Arial"/>
          <w:sz w:val="20"/>
          <w:szCs w:val="20"/>
        </w:rPr>
        <w:t xml:space="preserve">Ponadto wprowadzenie </w:t>
      </w:r>
      <w:r>
        <w:rPr>
          <w:rFonts w:ascii="Arial" w:hAnsi="Arial" w:cs="Arial"/>
          <w:sz w:val="20"/>
          <w:szCs w:val="20"/>
        </w:rPr>
        <w:t xml:space="preserve">wydłużonej </w:t>
      </w:r>
      <w:r w:rsidRPr="00F604D0">
        <w:rPr>
          <w:rFonts w:ascii="Arial" w:hAnsi="Arial" w:cs="Arial"/>
          <w:sz w:val="20"/>
          <w:szCs w:val="20"/>
        </w:rPr>
        <w:t xml:space="preserve">gwarancji producenta stawiałoby </w:t>
      </w:r>
      <w:r>
        <w:rPr>
          <w:rFonts w:ascii="Arial" w:hAnsi="Arial" w:cs="Arial"/>
          <w:sz w:val="20"/>
          <w:szCs w:val="20"/>
        </w:rPr>
        <w:t>go w pozycji uprzywilejowanej w </w:t>
      </w:r>
      <w:r w:rsidRPr="00F604D0">
        <w:rPr>
          <w:rFonts w:ascii="Arial" w:hAnsi="Arial" w:cs="Arial"/>
          <w:sz w:val="20"/>
          <w:szCs w:val="20"/>
        </w:rPr>
        <w:t xml:space="preserve">stosunku do pozostałych </w:t>
      </w:r>
      <w:r>
        <w:rPr>
          <w:rFonts w:ascii="Arial" w:hAnsi="Arial" w:cs="Arial"/>
          <w:sz w:val="20"/>
          <w:szCs w:val="20"/>
        </w:rPr>
        <w:t>W</w:t>
      </w:r>
      <w:r w:rsidRPr="00F604D0">
        <w:rPr>
          <w:rFonts w:ascii="Arial" w:hAnsi="Arial" w:cs="Arial"/>
          <w:sz w:val="20"/>
          <w:szCs w:val="20"/>
        </w:rPr>
        <w:t>ykonawców.</w:t>
      </w:r>
    </w:p>
    <w:p w:rsidR="006A30B9" w:rsidRDefault="006A30B9" w:rsidP="00200A63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F1C4C" w:rsidRPr="00782447" w:rsidRDefault="00375AF3" w:rsidP="00200A63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F1C4C">
        <w:rPr>
          <w:rFonts w:ascii="Arial" w:hAnsi="Arial" w:cs="Arial"/>
          <w:b/>
          <w:sz w:val="20"/>
          <w:szCs w:val="20"/>
          <w:u w:val="single"/>
        </w:rPr>
        <w:t>PYTANIE NR 2</w:t>
      </w:r>
    </w:p>
    <w:p w:rsidR="001F1C4C" w:rsidRPr="00782447" w:rsidRDefault="00375AF3" w:rsidP="00200A63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1F1C4C">
        <w:rPr>
          <w:rFonts w:ascii="Arial" w:hAnsi="Arial" w:cs="Arial"/>
          <w:b/>
          <w:bCs/>
          <w:sz w:val="20"/>
          <w:szCs w:val="20"/>
        </w:rPr>
        <w:t>Czy zamawiający dopuści zastosowanie słupa oświetleniow</w:t>
      </w:r>
      <w:r w:rsidR="001F1C4C" w:rsidRPr="001F1C4C">
        <w:rPr>
          <w:rFonts w:ascii="Arial" w:hAnsi="Arial" w:cs="Arial"/>
          <w:b/>
          <w:bCs/>
          <w:sz w:val="20"/>
          <w:szCs w:val="20"/>
        </w:rPr>
        <w:t>ego z kompozytu produkowanego i </w:t>
      </w:r>
      <w:r w:rsidRPr="001F1C4C">
        <w:rPr>
          <w:rFonts w:ascii="Arial" w:hAnsi="Arial" w:cs="Arial"/>
          <w:b/>
          <w:bCs/>
          <w:sz w:val="20"/>
          <w:szCs w:val="20"/>
        </w:rPr>
        <w:t>dopuszczonego do stosowania zgodnie z normą PN</w:t>
      </w:r>
      <w:r w:rsidR="00537271">
        <w:rPr>
          <w:rFonts w:ascii="Arial" w:hAnsi="Arial" w:cs="Arial"/>
          <w:b/>
          <w:bCs/>
          <w:sz w:val="20"/>
          <w:szCs w:val="20"/>
        </w:rPr>
        <w:t>-EN 40-7 o unikalnych cechach i </w:t>
      </w:r>
      <w:r w:rsidRPr="001F1C4C">
        <w:rPr>
          <w:rFonts w:ascii="Arial" w:hAnsi="Arial" w:cs="Arial"/>
          <w:b/>
          <w:bCs/>
          <w:sz w:val="20"/>
          <w:szCs w:val="20"/>
        </w:rPr>
        <w:t xml:space="preserve">właściwościach oraz </w:t>
      </w:r>
      <w:proofErr w:type="spellStart"/>
      <w:r w:rsidRPr="001F1C4C">
        <w:rPr>
          <w:rFonts w:ascii="Arial" w:hAnsi="Arial" w:cs="Arial"/>
          <w:b/>
          <w:bCs/>
          <w:sz w:val="20"/>
          <w:szCs w:val="20"/>
        </w:rPr>
        <w:t>10-cio</w:t>
      </w:r>
      <w:proofErr w:type="spellEnd"/>
      <w:r w:rsidRPr="001F1C4C">
        <w:rPr>
          <w:rFonts w:ascii="Arial" w:hAnsi="Arial" w:cs="Arial"/>
          <w:b/>
          <w:bCs/>
          <w:sz w:val="20"/>
          <w:szCs w:val="20"/>
        </w:rPr>
        <w:t xml:space="preserve"> letnim okresem gwarancji </w:t>
      </w:r>
      <w:r w:rsidR="00782447">
        <w:rPr>
          <w:rFonts w:ascii="Arial" w:hAnsi="Arial" w:cs="Arial"/>
          <w:b/>
          <w:bCs/>
          <w:sz w:val="20"/>
          <w:szCs w:val="20"/>
        </w:rPr>
        <w:t>dla słupów wkopywanych w grunt?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t>Zalet słupów kompozytowych jest wiele, warto przytoczyć kilka z nich:</w:t>
      </w:r>
    </w:p>
    <w:p w:rsidR="00375AF3" w:rsidRPr="00782447" w:rsidRDefault="00375AF3" w:rsidP="00200A63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82447">
        <w:rPr>
          <w:rFonts w:ascii="Arial" w:hAnsi="Arial" w:cs="Arial"/>
          <w:sz w:val="20"/>
          <w:szCs w:val="20"/>
        </w:rPr>
        <w:t>kompozytowe</w:t>
      </w:r>
      <w:proofErr w:type="gramEnd"/>
      <w:r w:rsidRPr="00782447">
        <w:rPr>
          <w:rFonts w:ascii="Arial" w:hAnsi="Arial" w:cs="Arial"/>
          <w:sz w:val="20"/>
          <w:szCs w:val="20"/>
        </w:rPr>
        <w:t xml:space="preserve"> słupy wkopywane posiadają </w:t>
      </w:r>
      <w:proofErr w:type="spellStart"/>
      <w:r w:rsidRPr="00782447">
        <w:rPr>
          <w:rFonts w:ascii="Arial" w:hAnsi="Arial" w:cs="Arial"/>
          <w:sz w:val="20"/>
          <w:szCs w:val="20"/>
        </w:rPr>
        <w:t>10-cio</w:t>
      </w:r>
      <w:proofErr w:type="spellEnd"/>
      <w:r w:rsidRPr="00782447">
        <w:rPr>
          <w:rFonts w:ascii="Arial" w:hAnsi="Arial" w:cs="Arial"/>
          <w:sz w:val="20"/>
          <w:szCs w:val="20"/>
        </w:rPr>
        <w:t xml:space="preserve"> letnią gwarancję. Tak długa gwarancja jest możliwa, ponieważ słupy kompozytowe wkopywane nie zawierają elementów metalowych, dzięki temu są odporne na: korozję, sól drogową i inne środki używane do odśnieżania i czyszczenia ulic, zanieczyszczenia powstałe w ruchu ulicznym, zanieczyszczenia pochodzące od zwierząt. </w:t>
      </w:r>
      <w:proofErr w:type="gramStart"/>
      <w:r w:rsidRPr="00782447">
        <w:rPr>
          <w:rFonts w:ascii="Arial" w:hAnsi="Arial" w:cs="Arial"/>
          <w:sz w:val="20"/>
          <w:szCs w:val="20"/>
        </w:rPr>
        <w:t>Wysokiej jakości</w:t>
      </w:r>
      <w:proofErr w:type="gramEnd"/>
      <w:r w:rsidRPr="00782447">
        <w:rPr>
          <w:rFonts w:ascii="Arial" w:hAnsi="Arial" w:cs="Arial"/>
          <w:sz w:val="20"/>
          <w:szCs w:val="20"/>
        </w:rPr>
        <w:t xml:space="preserve"> słupy kompozytowe są odporne na promienie </w:t>
      </w:r>
      <w:proofErr w:type="spellStart"/>
      <w:r w:rsidRPr="00782447">
        <w:rPr>
          <w:rFonts w:ascii="Arial" w:hAnsi="Arial" w:cs="Arial"/>
          <w:sz w:val="20"/>
          <w:szCs w:val="20"/>
        </w:rPr>
        <w:t>UV</w:t>
      </w:r>
      <w:proofErr w:type="spellEnd"/>
      <w:r w:rsidRPr="00782447">
        <w:rPr>
          <w:rFonts w:ascii="Arial" w:hAnsi="Arial" w:cs="Arial"/>
          <w:sz w:val="20"/>
          <w:szCs w:val="20"/>
        </w:rPr>
        <w:t xml:space="preserve"> i nie ulegają przebarwieniom.</w:t>
      </w:r>
      <w:r w:rsidR="001F1C4C" w:rsidRPr="00782447">
        <w:rPr>
          <w:rFonts w:ascii="Arial" w:hAnsi="Arial" w:cs="Arial"/>
          <w:sz w:val="20"/>
          <w:szCs w:val="20"/>
        </w:rPr>
        <w:t xml:space="preserve"> </w:t>
      </w:r>
      <w:r w:rsidRPr="00782447">
        <w:rPr>
          <w:rFonts w:ascii="Arial" w:hAnsi="Arial" w:cs="Arial"/>
          <w:sz w:val="20"/>
          <w:szCs w:val="20"/>
        </w:rPr>
        <w:t xml:space="preserve">W przypadku zastosowania słupów stalowych istnieje </w:t>
      </w:r>
      <w:r w:rsidR="001A172D" w:rsidRPr="00782447">
        <w:rPr>
          <w:rFonts w:ascii="Arial" w:hAnsi="Arial" w:cs="Arial"/>
          <w:sz w:val="20"/>
          <w:szCs w:val="20"/>
        </w:rPr>
        <w:t>konieczność pokrywania</w:t>
      </w:r>
      <w:r w:rsidRPr="00782447">
        <w:rPr>
          <w:rFonts w:ascii="Arial" w:hAnsi="Arial" w:cs="Arial"/>
          <w:sz w:val="20"/>
          <w:szCs w:val="20"/>
        </w:rPr>
        <w:t xml:space="preserve"> </w:t>
      </w:r>
      <w:r w:rsidR="001A172D" w:rsidRPr="00782447">
        <w:rPr>
          <w:rFonts w:ascii="Arial" w:hAnsi="Arial" w:cs="Arial"/>
          <w:sz w:val="20"/>
          <w:szCs w:val="20"/>
        </w:rPr>
        <w:t>ich specjalnymi</w:t>
      </w:r>
      <w:r w:rsidRPr="00782447">
        <w:rPr>
          <w:rFonts w:ascii="Arial" w:hAnsi="Arial" w:cs="Arial"/>
          <w:sz w:val="20"/>
          <w:szCs w:val="20"/>
        </w:rPr>
        <w:t xml:space="preserve"> farbami i powłokami antykorozyjnymi. Koszt takich prac konserwacyjnych w ciągu 10 lat wynosi nawet 900</w:t>
      </w:r>
      <w:r w:rsidR="001A172D" w:rsidRPr="00782447">
        <w:rPr>
          <w:rFonts w:ascii="Arial" w:hAnsi="Arial" w:cs="Arial"/>
          <w:sz w:val="20"/>
          <w:szCs w:val="20"/>
        </w:rPr>
        <w:t xml:space="preserve"> </w:t>
      </w:r>
      <w:r w:rsidRPr="00782447">
        <w:rPr>
          <w:rFonts w:ascii="Arial" w:hAnsi="Arial" w:cs="Arial"/>
          <w:sz w:val="20"/>
          <w:szCs w:val="20"/>
        </w:rPr>
        <w:t>zł</w:t>
      </w:r>
    </w:p>
    <w:p w:rsidR="001F1C4C" w:rsidRPr="00782447" w:rsidRDefault="00375AF3" w:rsidP="00200A63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82447">
        <w:rPr>
          <w:rFonts w:ascii="Arial" w:hAnsi="Arial" w:cs="Arial"/>
          <w:sz w:val="20"/>
          <w:szCs w:val="20"/>
        </w:rPr>
        <w:t>brak</w:t>
      </w:r>
      <w:proofErr w:type="gramEnd"/>
      <w:r w:rsidRPr="00782447">
        <w:rPr>
          <w:rFonts w:ascii="Arial" w:hAnsi="Arial" w:cs="Arial"/>
          <w:sz w:val="20"/>
          <w:szCs w:val="20"/>
        </w:rPr>
        <w:t xml:space="preserve"> kosztów eksploatacji – zaletą słupów kompozytowych jest to, że nie korodują, nie zmieniają koloru, nie trzeba ich konserwować farbą oraz nie trzeba wykonywać okresowych badań na izolacyjność słupów.</w:t>
      </w:r>
    </w:p>
    <w:p w:rsidR="00375AF3" w:rsidRPr="00782447" w:rsidRDefault="00375AF3" w:rsidP="001F1C4C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782447">
        <w:rPr>
          <w:rFonts w:ascii="Arial" w:hAnsi="Arial" w:cs="Arial"/>
          <w:sz w:val="20"/>
          <w:szCs w:val="20"/>
        </w:rPr>
        <w:t>Aby zabezpieczyć słupy stalowe i aluminiowe przed korozją producenci zalecają ich malowanie specjalnymi farbami do pewnej ich wysokości. Słupy stalowe i aluminiowe wymagają stałej konserwacji i dodatkowych zabezpieczeń, co ma wpływ na cenę tych produktów (koszt jednorazowego przeglądu słupa stalowego i wystawienie świadectwa potwierdzającego właściwe działanie i odpowiedni stan powierzchni oraz wnętrza słupa może wynosić ok. 50</w:t>
      </w:r>
      <w:r w:rsidR="001A172D" w:rsidRPr="00782447">
        <w:rPr>
          <w:rFonts w:ascii="Arial" w:hAnsi="Arial" w:cs="Arial"/>
          <w:sz w:val="20"/>
          <w:szCs w:val="20"/>
        </w:rPr>
        <w:t xml:space="preserve"> </w:t>
      </w:r>
      <w:r w:rsidRPr="00782447">
        <w:rPr>
          <w:rFonts w:ascii="Arial" w:hAnsi="Arial" w:cs="Arial"/>
          <w:sz w:val="20"/>
          <w:szCs w:val="20"/>
        </w:rPr>
        <w:t>zł). Częstym zjawiskiem jest także zjawisko „punktu rosy”, które powoduje „psucie się” materiału od środka</w:t>
      </w:r>
    </w:p>
    <w:p w:rsidR="00375AF3" w:rsidRPr="00782447" w:rsidRDefault="00375AF3" w:rsidP="001F1C4C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82447">
        <w:rPr>
          <w:rFonts w:ascii="Arial" w:hAnsi="Arial" w:cs="Arial"/>
          <w:sz w:val="20"/>
          <w:szCs w:val="20"/>
        </w:rPr>
        <w:t>kompozyt</w:t>
      </w:r>
      <w:proofErr w:type="gramEnd"/>
      <w:r w:rsidRPr="00782447">
        <w:rPr>
          <w:rFonts w:ascii="Arial" w:hAnsi="Arial" w:cs="Arial"/>
          <w:sz w:val="20"/>
          <w:szCs w:val="20"/>
        </w:rPr>
        <w:t xml:space="preserve"> poliestrowo – szklany jest materiałem izolacyjnym. Słup kompozytowy wkopywany nie zawiera elementów metalowych, które wymagałyby </w:t>
      </w:r>
      <w:proofErr w:type="gramStart"/>
      <w:r w:rsidRPr="00782447">
        <w:rPr>
          <w:rFonts w:ascii="Arial" w:hAnsi="Arial" w:cs="Arial"/>
          <w:sz w:val="20"/>
          <w:szCs w:val="20"/>
        </w:rPr>
        <w:t>uziemienia (co</w:t>
      </w:r>
      <w:proofErr w:type="gramEnd"/>
      <w:r w:rsidRPr="00782447">
        <w:rPr>
          <w:rFonts w:ascii="Arial" w:hAnsi="Arial" w:cs="Arial"/>
          <w:sz w:val="20"/>
          <w:szCs w:val="20"/>
        </w:rPr>
        <w:t xml:space="preserve"> daje kolejną korzyść finansową w kwocie ok. 80</w:t>
      </w:r>
      <w:r w:rsidR="001A172D" w:rsidRPr="00782447">
        <w:rPr>
          <w:rFonts w:ascii="Arial" w:hAnsi="Arial" w:cs="Arial"/>
          <w:sz w:val="20"/>
          <w:szCs w:val="20"/>
        </w:rPr>
        <w:t xml:space="preserve"> </w:t>
      </w:r>
      <w:r w:rsidRPr="00782447">
        <w:rPr>
          <w:rFonts w:ascii="Arial" w:hAnsi="Arial" w:cs="Arial"/>
          <w:sz w:val="20"/>
          <w:szCs w:val="20"/>
        </w:rPr>
        <w:t>zł rocznie). Nie ma możliwości wykonania połączenia galwanicznego pomiędzy słupem kompozytowym wkopywanym a przewodami czynnymi instalacji, elementami ochrony przepięciowej lub ochrony przeciwpożarowej. Nawet podczas uszkodzenia izolacji przewodów, zawilgocenia lub dewastacji na powierzchni słupa kompozytowego wkopywanego nie pojawi się napięcie niebezpieczne</w:t>
      </w:r>
    </w:p>
    <w:p w:rsidR="00375AF3" w:rsidRPr="00782447" w:rsidRDefault="00375AF3" w:rsidP="001F1C4C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82447">
        <w:rPr>
          <w:rFonts w:ascii="Arial" w:hAnsi="Arial" w:cs="Arial"/>
          <w:sz w:val="20"/>
          <w:szCs w:val="20"/>
        </w:rPr>
        <w:t>słup</w:t>
      </w:r>
      <w:proofErr w:type="gramEnd"/>
      <w:r w:rsidRPr="00782447">
        <w:rPr>
          <w:rFonts w:ascii="Arial" w:hAnsi="Arial" w:cs="Arial"/>
          <w:sz w:val="20"/>
          <w:szCs w:val="20"/>
        </w:rPr>
        <w:t xml:space="preserve"> kompozytowy poddaje się 100% przetworzeniu</w:t>
      </w:r>
    </w:p>
    <w:p w:rsidR="00375AF3" w:rsidRPr="00782447" w:rsidRDefault="00375AF3" w:rsidP="001F1C4C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82447">
        <w:rPr>
          <w:rFonts w:ascii="Arial" w:hAnsi="Arial" w:cs="Arial"/>
          <w:sz w:val="20"/>
          <w:szCs w:val="20"/>
        </w:rPr>
        <w:t>słupy</w:t>
      </w:r>
      <w:proofErr w:type="gramEnd"/>
      <w:r w:rsidRPr="00782447">
        <w:rPr>
          <w:rFonts w:ascii="Arial" w:hAnsi="Arial" w:cs="Arial"/>
          <w:sz w:val="20"/>
          <w:szCs w:val="20"/>
        </w:rPr>
        <w:t xml:space="preserve"> kompozytowe wykazują się dużym współczynnikiem bezpieczeństwa biernego w sytuacji kolizji samochodu ze słupem (w przypadku wystąpienia kolizji zdecydowanie zmniejszają jej skutki). Słupy kompozytowe nie wymagają osłony drogowymi barierami ochronnymi, które powodują wydłużenie odcinka ryzyka ewentualnego zderzenia się z barierą do ponad </w:t>
      </w:r>
      <w:smartTag w:uri="urn:schemas-microsoft-com:office:smarttags" w:element="metricconverter">
        <w:smartTagPr>
          <w:attr w:name="ProductID" w:val="70 metr￳w"/>
        </w:smartTagPr>
        <w:r w:rsidRPr="00782447">
          <w:rPr>
            <w:rFonts w:ascii="Arial" w:hAnsi="Arial" w:cs="Arial"/>
            <w:sz w:val="20"/>
            <w:szCs w:val="20"/>
          </w:rPr>
          <w:t>70 metrów</w:t>
        </w:r>
      </w:smartTag>
      <w:r w:rsidRPr="00782447">
        <w:rPr>
          <w:rFonts w:ascii="Arial" w:hAnsi="Arial" w:cs="Arial"/>
          <w:sz w:val="20"/>
          <w:szCs w:val="20"/>
        </w:rPr>
        <w:t xml:space="preserve">. Istotne są także aspekty ekonomiczne, które przemawiają za stosowaniem urządzeń drogowych zmniejszających ryzyko i skutki wypadków drogowych. Koszty wypadków drogowych są ogromne i przekładają się na konkretne kwoty (w </w:t>
      </w:r>
      <w:proofErr w:type="spellStart"/>
      <w:r w:rsidRPr="00782447">
        <w:rPr>
          <w:rFonts w:ascii="Arial" w:hAnsi="Arial" w:cs="Arial"/>
          <w:sz w:val="20"/>
          <w:szCs w:val="20"/>
        </w:rPr>
        <w:t>UE</w:t>
      </w:r>
      <w:proofErr w:type="spellEnd"/>
      <w:r w:rsidRPr="00782447">
        <w:rPr>
          <w:rFonts w:ascii="Arial" w:hAnsi="Arial" w:cs="Arial"/>
          <w:sz w:val="20"/>
          <w:szCs w:val="20"/>
        </w:rPr>
        <w:t xml:space="preserve"> życie ludzkie szacowne jest na ok. 1 mln euro, w Polsce koszt śmierci w wypadku poza obszarem zabudowanym został wyceniony na ok. 1 mln 224 tys. zł). Można także przytoczyć konkretne wyliczenia ekonomiczne, z których wynikać będzie zasadność stosowania konstrukcji bezpiecznych, np. koszt zakupu słupa stalowego to ok. 800</w:t>
      </w:r>
      <w:r w:rsidR="00537271" w:rsidRPr="00782447">
        <w:rPr>
          <w:rFonts w:ascii="Arial" w:hAnsi="Arial" w:cs="Arial"/>
          <w:sz w:val="20"/>
          <w:szCs w:val="20"/>
        </w:rPr>
        <w:t xml:space="preserve"> </w:t>
      </w:r>
      <w:r w:rsidRPr="00782447">
        <w:rPr>
          <w:rFonts w:ascii="Arial" w:hAnsi="Arial" w:cs="Arial"/>
          <w:sz w:val="20"/>
          <w:szCs w:val="20"/>
        </w:rPr>
        <w:t>zł. Do tego trzeba dodać koszt wykonania fundamentu, uziemienia, montażu słupa oraz zakupu i montażu ok. 70</w:t>
      </w:r>
      <w:r w:rsidR="00537271" w:rsidRPr="00782447">
        <w:rPr>
          <w:rFonts w:ascii="Arial" w:hAnsi="Arial" w:cs="Arial"/>
          <w:sz w:val="20"/>
          <w:szCs w:val="20"/>
        </w:rPr>
        <w:t xml:space="preserve"> </w:t>
      </w:r>
      <w:r w:rsidRPr="00782447">
        <w:rPr>
          <w:rFonts w:ascii="Arial" w:hAnsi="Arial" w:cs="Arial"/>
          <w:sz w:val="20"/>
          <w:szCs w:val="20"/>
        </w:rPr>
        <w:t>m barier ochronnych. Łączna wartość takiej lokalizacji to nawet 15 tys. zł. Jeśli zastosowano by słup kompozytowy z częścią wkopywaną w grunt to jedynym kosztem byłby koszt zakupu i montażu tego słupa, więc łączny koszt takiej inwestycji to ok. 2500</w:t>
      </w:r>
      <w:r w:rsidR="00537271" w:rsidRPr="00782447">
        <w:rPr>
          <w:rFonts w:ascii="Arial" w:hAnsi="Arial" w:cs="Arial"/>
          <w:sz w:val="20"/>
          <w:szCs w:val="20"/>
        </w:rPr>
        <w:t xml:space="preserve"> </w:t>
      </w:r>
      <w:r w:rsidRPr="00782447">
        <w:rPr>
          <w:rFonts w:ascii="Arial" w:hAnsi="Arial" w:cs="Arial"/>
          <w:sz w:val="20"/>
          <w:szCs w:val="20"/>
        </w:rPr>
        <w:t xml:space="preserve">zł. W tym przypadku oszczędność wynosi nawet 12 500 zł. Do tego dochodzi około dwukrotnie mniejsze </w:t>
      </w:r>
      <w:r w:rsidR="001F1C4C" w:rsidRPr="00782447">
        <w:rPr>
          <w:rFonts w:ascii="Arial" w:hAnsi="Arial" w:cs="Arial"/>
          <w:sz w:val="20"/>
          <w:szCs w:val="20"/>
        </w:rPr>
        <w:t>ryzyko w </w:t>
      </w:r>
      <w:r w:rsidRPr="00782447">
        <w:rPr>
          <w:rFonts w:ascii="Arial" w:hAnsi="Arial" w:cs="Arial"/>
          <w:sz w:val="20"/>
          <w:szCs w:val="20"/>
        </w:rPr>
        <w:t>przypadku ewentualnego najechania, niż z zastosowania barier do ochrony konstrukcji, lub trzykrotnie większy wskaźnik niebezpieczeństwa wyliczony przez Instytut Ekspertyz Sądowych, gdyby te konstrukcje stały nieosłonięte. Oszczędności ze stosowania bezpiecznych konstrukcji wsporczych zostały udowodnione w wielu krajach europejskich i obecnie jest to standardem podczas projektowania i w wykonawstwie</w:t>
      </w:r>
    </w:p>
    <w:p w:rsidR="00375AF3" w:rsidRPr="00782447" w:rsidRDefault="00375AF3" w:rsidP="001F1C4C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82447">
        <w:rPr>
          <w:rFonts w:ascii="Arial" w:hAnsi="Arial" w:cs="Arial"/>
          <w:sz w:val="20"/>
          <w:szCs w:val="20"/>
        </w:rPr>
        <w:t>kompozytowe</w:t>
      </w:r>
      <w:proofErr w:type="gramEnd"/>
      <w:r w:rsidRPr="00782447">
        <w:rPr>
          <w:rFonts w:ascii="Arial" w:hAnsi="Arial" w:cs="Arial"/>
          <w:sz w:val="20"/>
          <w:szCs w:val="20"/>
        </w:rPr>
        <w:t xml:space="preserve"> drzwiczki rewizyjne nie mają wartości w skupie złomu, co eliminuje w znacznym stopniu możliwość kradzieży oraz znacznie ogranicza ilość dewastacji, </w:t>
      </w:r>
      <w:proofErr w:type="spellStart"/>
      <w:r w:rsidRPr="00782447">
        <w:rPr>
          <w:rFonts w:ascii="Arial" w:hAnsi="Arial" w:cs="Arial"/>
          <w:sz w:val="20"/>
          <w:szCs w:val="20"/>
        </w:rPr>
        <w:t>dekompletacji</w:t>
      </w:r>
      <w:proofErr w:type="spellEnd"/>
      <w:r w:rsidRPr="00782447">
        <w:rPr>
          <w:rFonts w:ascii="Arial" w:hAnsi="Arial" w:cs="Arial"/>
          <w:sz w:val="20"/>
          <w:szCs w:val="20"/>
        </w:rPr>
        <w:t xml:space="preserve"> i związanych z tym napraw. Kompletny słup kompozytowy ogranicza dostęp do złącza osobom niepowołanym, ponieważ jest on zamykany za pomocą dwóch zamków patentowych. Brak drzwiczek </w:t>
      </w:r>
      <w:r w:rsidR="001F1C4C" w:rsidRPr="00782447">
        <w:rPr>
          <w:rFonts w:ascii="Arial" w:hAnsi="Arial" w:cs="Arial"/>
          <w:sz w:val="20"/>
          <w:szCs w:val="20"/>
        </w:rPr>
        <w:t>powoduje niebezpieczeństwo</w:t>
      </w:r>
      <w:r w:rsidRPr="00782447">
        <w:rPr>
          <w:rFonts w:ascii="Arial" w:hAnsi="Arial" w:cs="Arial"/>
          <w:sz w:val="20"/>
          <w:szCs w:val="20"/>
        </w:rPr>
        <w:t xml:space="preserve"> porażenia prądem osób postronnych</w:t>
      </w:r>
    </w:p>
    <w:p w:rsidR="00375AF3" w:rsidRPr="00782447" w:rsidRDefault="00375AF3" w:rsidP="001F1C4C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82447">
        <w:rPr>
          <w:rFonts w:ascii="Arial" w:hAnsi="Arial" w:cs="Arial"/>
          <w:sz w:val="20"/>
          <w:szCs w:val="20"/>
        </w:rPr>
        <w:t>łatwy</w:t>
      </w:r>
      <w:proofErr w:type="gramEnd"/>
      <w:r w:rsidRPr="00782447">
        <w:rPr>
          <w:rFonts w:ascii="Arial" w:hAnsi="Arial" w:cs="Arial"/>
          <w:sz w:val="20"/>
          <w:szCs w:val="20"/>
        </w:rPr>
        <w:t xml:space="preserve"> montaż - uniwersalna tuleja aluminiowa fi 60, montowana w górnej części słupa, pozwala na montaż typowych opraw ulicznych z uchwytem do montażu pionowego. Zastosowanie wysięgnika lub uchwytu regulowanego pozwala na montaż typowych opraw ulicznych z uchwytem do montażu bocznego. Dzięki większej średnicy wewnętrznej prace instalacyjne wewnątrz słupów kompozytowych można wykonać szybciej i dokładniej. Pozwala to na późniejszą bezproblemową eksploatację. Zastosowanie lekkiego słupa kompozytowego wkopywanego pozwala na rezygnację z ciężkiego fundamentu betonowego. Ułatwia to transport, montaż i demontaż (w przypadku kolizji), który może wykonać dwóch monterów, bez użycia specjalistycznych maszyn i w znacznie krótszym czasie. Obniża to znacząco koszty inwestycji i eksploatacji instalacji oświetleniowej</w:t>
      </w:r>
    </w:p>
    <w:p w:rsidR="00375AF3" w:rsidRPr="00782447" w:rsidRDefault="00375AF3" w:rsidP="001F1C4C">
      <w:pPr>
        <w:pStyle w:val="Bezodstpw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782447">
        <w:rPr>
          <w:rFonts w:ascii="Arial" w:hAnsi="Arial" w:cs="Arial"/>
          <w:sz w:val="20"/>
          <w:szCs w:val="20"/>
        </w:rPr>
        <w:t>zastosowanie</w:t>
      </w:r>
      <w:proofErr w:type="gramEnd"/>
      <w:r w:rsidRPr="00782447">
        <w:rPr>
          <w:rFonts w:ascii="Arial" w:hAnsi="Arial" w:cs="Arial"/>
          <w:sz w:val="20"/>
          <w:szCs w:val="20"/>
        </w:rPr>
        <w:t xml:space="preserve"> lekkiego słupa kompozytowego (waga słupa wkopywanego 9</w:t>
      </w:r>
      <w:r w:rsidR="001F1C4C" w:rsidRPr="00782447">
        <w:rPr>
          <w:rFonts w:ascii="Arial" w:hAnsi="Arial" w:cs="Arial"/>
          <w:sz w:val="20"/>
          <w:szCs w:val="20"/>
        </w:rPr>
        <w:t xml:space="preserve"> </w:t>
      </w:r>
      <w:r w:rsidRPr="00782447">
        <w:rPr>
          <w:rFonts w:ascii="Arial" w:hAnsi="Arial" w:cs="Arial"/>
          <w:sz w:val="20"/>
          <w:szCs w:val="20"/>
        </w:rPr>
        <w:t>m wynosi tylko 39</w:t>
      </w:r>
      <w:r w:rsidR="00537271" w:rsidRPr="00782447">
        <w:rPr>
          <w:rFonts w:ascii="Arial" w:hAnsi="Arial" w:cs="Arial"/>
          <w:sz w:val="20"/>
          <w:szCs w:val="20"/>
        </w:rPr>
        <w:t> </w:t>
      </w:r>
      <w:r w:rsidRPr="00782447">
        <w:rPr>
          <w:rFonts w:ascii="Arial" w:hAnsi="Arial" w:cs="Arial"/>
          <w:sz w:val="20"/>
          <w:szCs w:val="20"/>
        </w:rPr>
        <w:t xml:space="preserve">kg) ułatwia transport i montaż, bez użycia specjalnych maszyn i w znacznie krótszym czasie, co znacząco obniża koszty inwestycji i eksploatacji oraz przyczynia się do ograniczenia emisji dwutlenku węgla. </w:t>
      </w:r>
    </w:p>
    <w:p w:rsidR="00375AF3" w:rsidRPr="00782447" w:rsidRDefault="00375AF3" w:rsidP="001F1C4C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782447">
        <w:rPr>
          <w:rFonts w:ascii="Arial" w:hAnsi="Arial" w:cs="Arial"/>
          <w:sz w:val="20"/>
          <w:szCs w:val="20"/>
        </w:rPr>
        <w:t>Do wytworzenia materiałów kompozytowych konieczna jest ener</w:t>
      </w:r>
      <w:r w:rsidR="00537271" w:rsidRPr="00782447">
        <w:rPr>
          <w:rFonts w:ascii="Arial" w:hAnsi="Arial" w:cs="Arial"/>
          <w:sz w:val="20"/>
          <w:szCs w:val="20"/>
        </w:rPr>
        <w:t>gia pochodząca obecnie niemal w </w:t>
      </w:r>
      <w:r w:rsidRPr="00782447">
        <w:rPr>
          <w:rFonts w:ascii="Arial" w:hAnsi="Arial" w:cs="Arial"/>
          <w:sz w:val="20"/>
          <w:szCs w:val="20"/>
        </w:rPr>
        <w:t>całości ze źródeł nieodnawialnych, których wykorzystanie powoduje emisję gazów cieplarnianych. Jednak zużycie energii oraz emisja gazów do atmosfery byłyby jeszcze wyższe, jeśli produkty z materiałów kompozytowych zostałyby zastąpione materiałami alternatywnymi. Zastępując tradycyjne materiały konstrukcyjne znajdujące zastosowanie w różnych dziedzinach gospodarki, materiałami kompozytowymi możemy przyczynić się do ograniczenia zużycia energii oraz poziomu emisji gazów cieplarnianych. Wskaźnik emisji 1</w:t>
      </w:r>
      <w:r w:rsidR="001F1C4C" w:rsidRPr="00782447">
        <w:rPr>
          <w:rFonts w:ascii="Arial" w:hAnsi="Arial" w:cs="Arial"/>
          <w:sz w:val="20"/>
          <w:szCs w:val="20"/>
        </w:rPr>
        <w:t xml:space="preserve"> </w:t>
      </w:r>
      <w:r w:rsidRPr="00782447">
        <w:rPr>
          <w:rFonts w:ascii="Arial" w:hAnsi="Arial" w:cs="Arial"/>
          <w:sz w:val="20"/>
          <w:szCs w:val="20"/>
        </w:rPr>
        <w:t xml:space="preserve">kg </w:t>
      </w:r>
      <w:proofErr w:type="spellStart"/>
      <w:r w:rsidRPr="00782447">
        <w:rPr>
          <w:rFonts w:ascii="Arial" w:hAnsi="Arial" w:cs="Arial"/>
          <w:sz w:val="20"/>
          <w:szCs w:val="20"/>
        </w:rPr>
        <w:t>CO</w:t>
      </w:r>
      <w:r w:rsidRPr="00782447">
        <w:rPr>
          <w:rFonts w:ascii="Arial" w:hAnsi="Arial" w:cs="Arial"/>
          <w:sz w:val="20"/>
          <w:szCs w:val="20"/>
          <w:vertAlign w:val="subscript"/>
        </w:rPr>
        <w:t>2</w:t>
      </w:r>
      <w:proofErr w:type="spellEnd"/>
      <w:r w:rsidRPr="00782447">
        <w:rPr>
          <w:rFonts w:ascii="Arial" w:hAnsi="Arial" w:cs="Arial"/>
          <w:sz w:val="20"/>
          <w:szCs w:val="20"/>
        </w:rPr>
        <w:t xml:space="preserve"> na 1</w:t>
      </w:r>
      <w:r w:rsidR="001F1C4C" w:rsidRPr="00782447">
        <w:rPr>
          <w:rFonts w:ascii="Arial" w:hAnsi="Arial" w:cs="Arial"/>
          <w:sz w:val="20"/>
          <w:szCs w:val="20"/>
        </w:rPr>
        <w:t xml:space="preserve"> </w:t>
      </w:r>
      <w:r w:rsidRPr="00782447">
        <w:rPr>
          <w:rFonts w:ascii="Arial" w:hAnsi="Arial" w:cs="Arial"/>
          <w:sz w:val="20"/>
          <w:szCs w:val="20"/>
        </w:rPr>
        <w:t>kg stali wynosi</w:t>
      </w:r>
      <w:proofErr w:type="gramStart"/>
      <w:r w:rsidRPr="00782447">
        <w:rPr>
          <w:rFonts w:ascii="Arial" w:hAnsi="Arial" w:cs="Arial"/>
          <w:sz w:val="20"/>
          <w:szCs w:val="20"/>
        </w:rPr>
        <w:t xml:space="preserve"> 4,25, betonu</w:t>
      </w:r>
      <w:proofErr w:type="gramEnd"/>
      <w:r w:rsidRPr="00782447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0,55 a"/>
        </w:smartTagPr>
        <w:r w:rsidRPr="00782447">
          <w:rPr>
            <w:rFonts w:ascii="Arial" w:hAnsi="Arial" w:cs="Arial"/>
            <w:sz w:val="20"/>
            <w:szCs w:val="20"/>
          </w:rPr>
          <w:t>0,55 a</w:t>
        </w:r>
      </w:smartTag>
      <w:r w:rsidRPr="00782447">
        <w:rPr>
          <w:rFonts w:ascii="Arial" w:hAnsi="Arial" w:cs="Arial"/>
          <w:sz w:val="20"/>
          <w:szCs w:val="20"/>
        </w:rPr>
        <w:t xml:space="preserve"> kompozytu 0,59. W przeliczeniu na wagę słupa oświetleniowego o wysokości 9</w:t>
      </w:r>
      <w:r w:rsidR="001F1C4C" w:rsidRPr="00782447">
        <w:rPr>
          <w:rFonts w:ascii="Arial" w:hAnsi="Arial" w:cs="Arial"/>
          <w:sz w:val="20"/>
          <w:szCs w:val="20"/>
        </w:rPr>
        <w:t xml:space="preserve"> </w:t>
      </w:r>
      <w:r w:rsidRPr="00782447">
        <w:rPr>
          <w:rFonts w:ascii="Arial" w:hAnsi="Arial" w:cs="Arial"/>
          <w:sz w:val="20"/>
          <w:szCs w:val="20"/>
        </w:rPr>
        <w:t xml:space="preserve">m wskaźnik emisji </w:t>
      </w:r>
      <w:proofErr w:type="spellStart"/>
      <w:r w:rsidRPr="00782447">
        <w:rPr>
          <w:rFonts w:ascii="Arial" w:hAnsi="Arial" w:cs="Arial"/>
          <w:sz w:val="20"/>
          <w:szCs w:val="20"/>
        </w:rPr>
        <w:t>CO</w:t>
      </w:r>
      <w:r w:rsidRPr="00782447">
        <w:rPr>
          <w:rFonts w:ascii="Arial" w:hAnsi="Arial" w:cs="Arial"/>
          <w:sz w:val="20"/>
          <w:szCs w:val="20"/>
          <w:vertAlign w:val="subscript"/>
        </w:rPr>
        <w:t>2</w:t>
      </w:r>
      <w:proofErr w:type="spellEnd"/>
      <w:r w:rsidRPr="00782447">
        <w:rPr>
          <w:rFonts w:ascii="Arial" w:hAnsi="Arial" w:cs="Arial"/>
          <w:sz w:val="20"/>
          <w:szCs w:val="20"/>
        </w:rPr>
        <w:t xml:space="preserve"> daje następujące wartości: słup stalowy</w:t>
      </w:r>
      <w:proofErr w:type="gramStart"/>
      <w:r w:rsidRPr="00782447">
        <w:rPr>
          <w:rFonts w:ascii="Arial" w:hAnsi="Arial" w:cs="Arial"/>
          <w:sz w:val="20"/>
          <w:szCs w:val="20"/>
        </w:rPr>
        <w:t xml:space="preserve"> – 552,50, słup</w:t>
      </w:r>
      <w:proofErr w:type="gramEnd"/>
      <w:r w:rsidRPr="00782447">
        <w:rPr>
          <w:rFonts w:ascii="Arial" w:hAnsi="Arial" w:cs="Arial"/>
          <w:sz w:val="20"/>
          <w:szCs w:val="20"/>
        </w:rPr>
        <w:t xml:space="preserve"> betonowy – 482,90, słup kompozytowy – 28,32.</w:t>
      </w:r>
    </w:p>
    <w:p w:rsidR="00375AF3" w:rsidRPr="00782447" w:rsidRDefault="00375AF3" w:rsidP="001F1C4C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782447">
        <w:rPr>
          <w:rFonts w:ascii="Arial" w:hAnsi="Arial" w:cs="Arial"/>
          <w:sz w:val="20"/>
          <w:szCs w:val="20"/>
        </w:rPr>
        <w:t>Lekki słup kompozytowy to także oszczędności dla inwestorów związane z możliwością jednorazowego transportu większej ilości słupów, a jednocześnie w sposób istotny wpływa na redukcję emisji dwutlenku węgla.</w:t>
      </w:r>
    </w:p>
    <w:p w:rsidR="00375AF3" w:rsidRPr="00782447" w:rsidRDefault="00375AF3" w:rsidP="001F1C4C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782447">
        <w:rPr>
          <w:rFonts w:ascii="Arial" w:hAnsi="Arial" w:cs="Arial"/>
          <w:sz w:val="20"/>
          <w:szCs w:val="20"/>
        </w:rPr>
        <w:t xml:space="preserve">Poniżej w tabeli przedstawiamy dane dotyczące </w:t>
      </w:r>
      <w:proofErr w:type="gramStart"/>
      <w:r w:rsidRPr="00782447">
        <w:rPr>
          <w:rFonts w:ascii="Arial" w:hAnsi="Arial" w:cs="Arial"/>
          <w:sz w:val="20"/>
          <w:szCs w:val="20"/>
        </w:rPr>
        <w:t xml:space="preserve">emisji </w:t>
      </w:r>
      <w:proofErr w:type="spellStart"/>
      <w:r w:rsidRPr="00782447">
        <w:rPr>
          <w:rFonts w:ascii="Arial" w:hAnsi="Arial" w:cs="Arial"/>
          <w:sz w:val="20"/>
          <w:szCs w:val="20"/>
        </w:rPr>
        <w:t>CO</w:t>
      </w:r>
      <w:proofErr w:type="gramEnd"/>
      <w:r w:rsidRPr="00782447">
        <w:rPr>
          <w:rFonts w:ascii="Arial" w:hAnsi="Arial" w:cs="Arial"/>
          <w:sz w:val="20"/>
          <w:szCs w:val="20"/>
          <w:vertAlign w:val="subscript"/>
        </w:rPr>
        <w:t>2</w:t>
      </w:r>
      <w:proofErr w:type="spellEnd"/>
      <w:r w:rsidRPr="00782447">
        <w:rPr>
          <w:rFonts w:ascii="Arial" w:hAnsi="Arial" w:cs="Arial"/>
          <w:sz w:val="20"/>
          <w:szCs w:val="20"/>
        </w:rPr>
        <w:t xml:space="preserve"> podczas transportu.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r w:rsidRPr="00375AF3">
        <w:rPr>
          <w:rFonts w:ascii="Arial" w:hAnsi="Arial" w:cs="Arial"/>
          <w:i/>
          <w:sz w:val="20"/>
          <w:szCs w:val="20"/>
        </w:rPr>
        <w:t xml:space="preserve">Tabela 1. </w:t>
      </w:r>
      <w:proofErr w:type="gramStart"/>
      <w:r w:rsidRPr="00375AF3">
        <w:rPr>
          <w:rFonts w:ascii="Arial" w:hAnsi="Arial" w:cs="Arial"/>
          <w:i/>
          <w:sz w:val="20"/>
          <w:szCs w:val="20"/>
        </w:rPr>
        <w:t xml:space="preserve">Emisja </w:t>
      </w:r>
      <w:proofErr w:type="spellStart"/>
      <w:r w:rsidRPr="00375AF3">
        <w:rPr>
          <w:rFonts w:ascii="Arial" w:hAnsi="Arial" w:cs="Arial"/>
          <w:i/>
          <w:sz w:val="20"/>
          <w:szCs w:val="20"/>
        </w:rPr>
        <w:t>CO</w:t>
      </w:r>
      <w:proofErr w:type="gramEnd"/>
      <w:r w:rsidRPr="00375AF3">
        <w:rPr>
          <w:rFonts w:ascii="Arial" w:hAnsi="Arial" w:cs="Arial"/>
          <w:i/>
          <w:sz w:val="20"/>
          <w:szCs w:val="20"/>
          <w:vertAlign w:val="subscript"/>
        </w:rPr>
        <w:t>2</w:t>
      </w:r>
      <w:proofErr w:type="spellEnd"/>
      <w:r w:rsidRPr="00375AF3">
        <w:rPr>
          <w:rFonts w:ascii="Arial" w:hAnsi="Arial" w:cs="Arial"/>
          <w:i/>
          <w:sz w:val="20"/>
          <w:szCs w:val="20"/>
        </w:rPr>
        <w:t xml:space="preserve"> podczas transportu – przykład dla słupa 6</w:t>
      </w:r>
      <w:r w:rsidR="00537271">
        <w:rPr>
          <w:rFonts w:ascii="Arial" w:hAnsi="Arial" w:cs="Arial"/>
          <w:i/>
          <w:sz w:val="20"/>
          <w:szCs w:val="20"/>
        </w:rPr>
        <w:t xml:space="preserve"> </w:t>
      </w:r>
      <w:r w:rsidRPr="00375AF3">
        <w:rPr>
          <w:rFonts w:ascii="Arial" w:hAnsi="Arial" w:cs="Arial"/>
          <w:i/>
          <w:sz w:val="20"/>
          <w:szCs w:val="20"/>
        </w:rPr>
        <w:t>m.</w:t>
      </w:r>
    </w:p>
    <w:tbl>
      <w:tblPr>
        <w:tblStyle w:val="Tabela-Siatka"/>
        <w:tblW w:w="0" w:type="auto"/>
        <w:jc w:val="center"/>
        <w:tblInd w:w="1989" w:type="dxa"/>
        <w:tblLook w:val="01E0"/>
      </w:tblPr>
      <w:tblGrid>
        <w:gridCol w:w="1428"/>
        <w:gridCol w:w="1514"/>
        <w:gridCol w:w="1502"/>
        <w:gridCol w:w="1398"/>
        <w:gridCol w:w="1457"/>
      </w:tblGrid>
      <w:tr w:rsidR="00375AF3" w:rsidRPr="00375AF3" w:rsidTr="00234F52">
        <w:trPr>
          <w:trHeight w:val="525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75AF3" w:rsidRPr="00375AF3" w:rsidRDefault="00375AF3" w:rsidP="00200A6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E0E0E0"/>
            <w:vAlign w:val="center"/>
          </w:tcPr>
          <w:p w:rsidR="00375AF3" w:rsidRPr="00375AF3" w:rsidRDefault="00375AF3" w:rsidP="00200A6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AF3">
              <w:rPr>
                <w:rFonts w:ascii="Arial" w:hAnsi="Arial" w:cs="Arial"/>
                <w:sz w:val="20"/>
                <w:szCs w:val="20"/>
              </w:rPr>
              <w:t>Grubość ścianki (mm)</w:t>
            </w:r>
          </w:p>
        </w:tc>
        <w:tc>
          <w:tcPr>
            <w:tcW w:w="1510" w:type="dxa"/>
            <w:shd w:val="clear" w:color="auto" w:fill="E0E0E0"/>
            <w:vAlign w:val="center"/>
          </w:tcPr>
          <w:p w:rsidR="00375AF3" w:rsidRPr="00375AF3" w:rsidRDefault="00375AF3" w:rsidP="00200A6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AF3">
              <w:rPr>
                <w:rFonts w:ascii="Arial" w:hAnsi="Arial" w:cs="Arial"/>
                <w:sz w:val="20"/>
                <w:szCs w:val="20"/>
              </w:rPr>
              <w:t>Gęstość (g/</w:t>
            </w:r>
            <w:proofErr w:type="spellStart"/>
            <w:r w:rsidRPr="00375AF3">
              <w:rPr>
                <w:rFonts w:ascii="Arial" w:hAnsi="Arial" w:cs="Arial"/>
                <w:sz w:val="20"/>
                <w:szCs w:val="20"/>
              </w:rPr>
              <w:t>m</w:t>
            </w:r>
            <w:r w:rsidRPr="00375AF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proofErr w:type="spellEnd"/>
            <w:r w:rsidRPr="00375A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08" w:type="dxa"/>
            <w:shd w:val="clear" w:color="auto" w:fill="E0E0E0"/>
            <w:vAlign w:val="center"/>
          </w:tcPr>
          <w:p w:rsidR="00375AF3" w:rsidRPr="00375AF3" w:rsidRDefault="00375AF3" w:rsidP="00200A6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AF3">
              <w:rPr>
                <w:rFonts w:ascii="Arial" w:hAnsi="Arial" w:cs="Arial"/>
                <w:sz w:val="20"/>
                <w:szCs w:val="20"/>
              </w:rPr>
              <w:t>Masa (kg)</w:t>
            </w:r>
          </w:p>
        </w:tc>
        <w:tc>
          <w:tcPr>
            <w:tcW w:w="1466" w:type="dxa"/>
            <w:shd w:val="clear" w:color="auto" w:fill="E0E0E0"/>
            <w:vAlign w:val="center"/>
          </w:tcPr>
          <w:p w:rsidR="00375AF3" w:rsidRPr="00375AF3" w:rsidRDefault="00375AF3" w:rsidP="00200A6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5AF3">
              <w:rPr>
                <w:rFonts w:ascii="Arial" w:hAnsi="Arial" w:cs="Arial"/>
                <w:sz w:val="20"/>
                <w:szCs w:val="20"/>
              </w:rPr>
              <w:t xml:space="preserve">Emisja </w:t>
            </w:r>
            <w:proofErr w:type="spellStart"/>
            <w:r w:rsidRPr="00375AF3">
              <w:rPr>
                <w:rFonts w:ascii="Arial" w:hAnsi="Arial" w:cs="Arial"/>
                <w:sz w:val="20"/>
                <w:szCs w:val="20"/>
              </w:rPr>
              <w:t>CO</w:t>
            </w:r>
            <w:proofErr w:type="gramEnd"/>
            <w:r w:rsidRPr="00375AF3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proofErr w:type="spellEnd"/>
          </w:p>
        </w:tc>
      </w:tr>
      <w:tr w:rsidR="00375AF3" w:rsidRPr="00375AF3" w:rsidTr="00234F52">
        <w:trPr>
          <w:trHeight w:val="525"/>
          <w:jc w:val="center"/>
        </w:trPr>
        <w:tc>
          <w:tcPr>
            <w:tcW w:w="1393" w:type="dxa"/>
            <w:shd w:val="clear" w:color="auto" w:fill="E0E0E0"/>
            <w:vAlign w:val="center"/>
          </w:tcPr>
          <w:p w:rsidR="00375AF3" w:rsidRPr="00375AF3" w:rsidRDefault="00375AF3" w:rsidP="00200A6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AF3">
              <w:rPr>
                <w:rFonts w:ascii="Arial" w:hAnsi="Arial" w:cs="Arial"/>
                <w:sz w:val="20"/>
                <w:szCs w:val="20"/>
              </w:rPr>
              <w:t>Słup stalowy</w:t>
            </w:r>
          </w:p>
        </w:tc>
        <w:tc>
          <w:tcPr>
            <w:tcW w:w="1522" w:type="dxa"/>
            <w:vAlign w:val="center"/>
          </w:tcPr>
          <w:p w:rsidR="00375AF3" w:rsidRPr="00375AF3" w:rsidRDefault="00375AF3" w:rsidP="00200A6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AF3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10" w:type="dxa"/>
            <w:vAlign w:val="center"/>
          </w:tcPr>
          <w:p w:rsidR="00375AF3" w:rsidRPr="00375AF3" w:rsidRDefault="00375AF3" w:rsidP="00200A6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5AF3">
              <w:rPr>
                <w:rFonts w:ascii="Arial" w:hAnsi="Arial" w:cs="Arial"/>
                <w:sz w:val="20"/>
                <w:szCs w:val="20"/>
              </w:rPr>
              <w:t>7,86</w:t>
            </w:r>
            <w:r w:rsidRPr="00375AF3">
              <w:rPr>
                <w:rFonts w:ascii="Arial" w:hAnsi="Arial" w:cs="Arial"/>
                <w:sz w:val="20"/>
                <w:szCs w:val="20"/>
                <w:vertAlign w:val="superscript"/>
              </w:rPr>
              <w:t>*1</w:t>
            </w:r>
            <w:proofErr w:type="spellEnd"/>
          </w:p>
        </w:tc>
        <w:tc>
          <w:tcPr>
            <w:tcW w:w="1408" w:type="dxa"/>
            <w:vAlign w:val="center"/>
          </w:tcPr>
          <w:p w:rsidR="00375AF3" w:rsidRPr="00375AF3" w:rsidRDefault="00375AF3" w:rsidP="00200A6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AF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466" w:type="dxa"/>
            <w:vAlign w:val="center"/>
          </w:tcPr>
          <w:p w:rsidR="00375AF3" w:rsidRPr="00375AF3" w:rsidRDefault="00375AF3" w:rsidP="00200A6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5AF3">
              <w:rPr>
                <w:rFonts w:ascii="Arial" w:hAnsi="Arial" w:cs="Arial"/>
                <w:sz w:val="20"/>
                <w:szCs w:val="20"/>
              </w:rPr>
              <w:t>11,73</w:t>
            </w:r>
            <w:r w:rsidRPr="00375AF3">
              <w:rPr>
                <w:rFonts w:ascii="Arial" w:hAnsi="Arial" w:cs="Arial"/>
                <w:sz w:val="20"/>
                <w:szCs w:val="20"/>
                <w:vertAlign w:val="superscript"/>
              </w:rPr>
              <w:t>*3</w:t>
            </w:r>
            <w:proofErr w:type="spellEnd"/>
          </w:p>
        </w:tc>
      </w:tr>
      <w:tr w:rsidR="00375AF3" w:rsidRPr="00375AF3" w:rsidTr="00234F52">
        <w:trPr>
          <w:trHeight w:val="525"/>
          <w:jc w:val="center"/>
        </w:trPr>
        <w:tc>
          <w:tcPr>
            <w:tcW w:w="1393" w:type="dxa"/>
            <w:shd w:val="clear" w:color="auto" w:fill="E0E0E0"/>
            <w:vAlign w:val="center"/>
          </w:tcPr>
          <w:p w:rsidR="00375AF3" w:rsidRPr="00375AF3" w:rsidRDefault="00375AF3" w:rsidP="00200A6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AF3">
              <w:rPr>
                <w:rFonts w:ascii="Arial" w:hAnsi="Arial" w:cs="Arial"/>
                <w:sz w:val="20"/>
                <w:szCs w:val="20"/>
              </w:rPr>
              <w:t>Słup aluminiowy</w:t>
            </w:r>
          </w:p>
        </w:tc>
        <w:tc>
          <w:tcPr>
            <w:tcW w:w="1522" w:type="dxa"/>
            <w:vAlign w:val="center"/>
          </w:tcPr>
          <w:p w:rsidR="00375AF3" w:rsidRPr="00375AF3" w:rsidRDefault="00375AF3" w:rsidP="00200A6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AF3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510" w:type="dxa"/>
            <w:vAlign w:val="center"/>
          </w:tcPr>
          <w:p w:rsidR="00375AF3" w:rsidRPr="00375AF3" w:rsidRDefault="00375AF3" w:rsidP="00200A6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5AF3">
              <w:rPr>
                <w:rFonts w:ascii="Arial" w:hAnsi="Arial" w:cs="Arial"/>
                <w:sz w:val="20"/>
                <w:szCs w:val="20"/>
              </w:rPr>
              <w:t>2,70</w:t>
            </w:r>
            <w:r w:rsidRPr="00375AF3">
              <w:rPr>
                <w:rFonts w:ascii="Arial" w:hAnsi="Arial" w:cs="Arial"/>
                <w:sz w:val="20"/>
                <w:szCs w:val="20"/>
                <w:vertAlign w:val="superscript"/>
              </w:rPr>
              <w:t>*2</w:t>
            </w:r>
            <w:proofErr w:type="spellEnd"/>
          </w:p>
        </w:tc>
        <w:tc>
          <w:tcPr>
            <w:tcW w:w="1408" w:type="dxa"/>
            <w:vAlign w:val="center"/>
          </w:tcPr>
          <w:p w:rsidR="00375AF3" w:rsidRPr="00375AF3" w:rsidRDefault="00375AF3" w:rsidP="00200A6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AF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466" w:type="dxa"/>
            <w:vAlign w:val="center"/>
          </w:tcPr>
          <w:p w:rsidR="00375AF3" w:rsidRPr="00375AF3" w:rsidRDefault="00375AF3" w:rsidP="00200A6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AF3"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</w:tr>
      <w:tr w:rsidR="00375AF3" w:rsidRPr="00375AF3" w:rsidTr="00234F52">
        <w:trPr>
          <w:trHeight w:val="525"/>
          <w:jc w:val="center"/>
        </w:trPr>
        <w:tc>
          <w:tcPr>
            <w:tcW w:w="1393" w:type="dxa"/>
            <w:shd w:val="clear" w:color="auto" w:fill="E0E0E0"/>
            <w:vAlign w:val="center"/>
          </w:tcPr>
          <w:p w:rsidR="00375AF3" w:rsidRPr="00375AF3" w:rsidRDefault="00375AF3" w:rsidP="00200A6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AF3">
              <w:rPr>
                <w:rFonts w:ascii="Arial" w:hAnsi="Arial" w:cs="Arial"/>
                <w:sz w:val="20"/>
                <w:szCs w:val="20"/>
              </w:rPr>
              <w:t>Słup kompozytowy</w:t>
            </w:r>
          </w:p>
        </w:tc>
        <w:tc>
          <w:tcPr>
            <w:tcW w:w="1522" w:type="dxa"/>
            <w:vAlign w:val="center"/>
          </w:tcPr>
          <w:p w:rsidR="00375AF3" w:rsidRPr="00375AF3" w:rsidRDefault="00375AF3" w:rsidP="00200A6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AF3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510" w:type="dxa"/>
            <w:vAlign w:val="center"/>
          </w:tcPr>
          <w:p w:rsidR="00375AF3" w:rsidRPr="00375AF3" w:rsidRDefault="00375AF3" w:rsidP="00200A6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5AF3">
              <w:rPr>
                <w:rFonts w:ascii="Arial" w:hAnsi="Arial" w:cs="Arial"/>
                <w:sz w:val="20"/>
                <w:szCs w:val="20"/>
              </w:rPr>
              <w:t>1,1-2,1</w:t>
            </w:r>
            <w:r w:rsidRPr="00375AF3">
              <w:rPr>
                <w:rFonts w:ascii="Arial" w:hAnsi="Arial" w:cs="Arial"/>
                <w:sz w:val="20"/>
                <w:szCs w:val="20"/>
                <w:vertAlign w:val="superscript"/>
              </w:rPr>
              <w:t>*4</w:t>
            </w:r>
            <w:proofErr w:type="spellEnd"/>
          </w:p>
        </w:tc>
        <w:tc>
          <w:tcPr>
            <w:tcW w:w="1408" w:type="dxa"/>
            <w:vAlign w:val="center"/>
          </w:tcPr>
          <w:p w:rsidR="00375AF3" w:rsidRPr="00375AF3" w:rsidRDefault="00375AF3" w:rsidP="00200A6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AF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66" w:type="dxa"/>
            <w:vAlign w:val="center"/>
          </w:tcPr>
          <w:p w:rsidR="00375AF3" w:rsidRPr="00375AF3" w:rsidRDefault="00375AF3" w:rsidP="00200A63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AF3">
              <w:rPr>
                <w:rFonts w:ascii="Arial" w:hAnsi="Arial" w:cs="Arial"/>
                <w:sz w:val="20"/>
                <w:szCs w:val="20"/>
              </w:rPr>
              <w:t>3,22</w:t>
            </w:r>
          </w:p>
        </w:tc>
      </w:tr>
    </w:tbl>
    <w:p w:rsidR="00375AF3" w:rsidRPr="00375AF3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t xml:space="preserve">*1 – gęstość konstrukcji stali węglowej </w:t>
      </w:r>
      <w:proofErr w:type="spellStart"/>
      <w:r w:rsidRPr="00375AF3">
        <w:rPr>
          <w:rFonts w:ascii="Arial" w:hAnsi="Arial" w:cs="Arial"/>
          <w:sz w:val="20"/>
          <w:szCs w:val="20"/>
        </w:rPr>
        <w:t>S275</w:t>
      </w:r>
      <w:proofErr w:type="spellEnd"/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t xml:space="preserve">*2 – gęstość stopu aluminium EN </w:t>
      </w:r>
      <w:proofErr w:type="spellStart"/>
      <w:r w:rsidRPr="00375AF3">
        <w:rPr>
          <w:rFonts w:ascii="Arial" w:hAnsi="Arial" w:cs="Arial"/>
          <w:sz w:val="20"/>
          <w:szCs w:val="20"/>
        </w:rPr>
        <w:t>AW-6060</w:t>
      </w:r>
      <w:proofErr w:type="spellEnd"/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t xml:space="preserve">*3 – </w:t>
      </w:r>
      <w:proofErr w:type="gramStart"/>
      <w:r w:rsidRPr="00375AF3">
        <w:rPr>
          <w:rFonts w:ascii="Arial" w:hAnsi="Arial" w:cs="Arial"/>
          <w:sz w:val="20"/>
          <w:szCs w:val="20"/>
        </w:rPr>
        <w:t xml:space="preserve">emisja </w:t>
      </w:r>
      <w:proofErr w:type="spellStart"/>
      <w:r w:rsidRPr="00375AF3">
        <w:rPr>
          <w:rFonts w:ascii="Arial" w:hAnsi="Arial" w:cs="Arial"/>
          <w:sz w:val="20"/>
          <w:szCs w:val="20"/>
        </w:rPr>
        <w:t>CO</w:t>
      </w:r>
      <w:proofErr w:type="gramEnd"/>
      <w:r w:rsidRPr="00375AF3">
        <w:rPr>
          <w:rFonts w:ascii="Arial" w:hAnsi="Arial" w:cs="Arial"/>
          <w:sz w:val="20"/>
          <w:szCs w:val="20"/>
          <w:vertAlign w:val="subscript"/>
        </w:rPr>
        <w:t>2</w:t>
      </w:r>
      <w:proofErr w:type="spellEnd"/>
      <w:r w:rsidRPr="00375AF3">
        <w:rPr>
          <w:rFonts w:ascii="Arial" w:hAnsi="Arial" w:cs="Arial"/>
          <w:sz w:val="20"/>
          <w:szCs w:val="20"/>
        </w:rPr>
        <w:t xml:space="preserve"> przy transporcie jednego słupa na odcinku 1</w:t>
      </w:r>
      <w:r w:rsidR="00537271">
        <w:rPr>
          <w:rFonts w:ascii="Arial" w:hAnsi="Arial" w:cs="Arial"/>
          <w:sz w:val="20"/>
          <w:szCs w:val="20"/>
        </w:rPr>
        <w:t xml:space="preserve"> </w:t>
      </w:r>
      <w:r w:rsidRPr="00375AF3">
        <w:rPr>
          <w:rFonts w:ascii="Arial" w:hAnsi="Arial" w:cs="Arial"/>
          <w:sz w:val="20"/>
          <w:szCs w:val="20"/>
        </w:rPr>
        <w:t xml:space="preserve">km, przy założeniu emisji dla transportu drogowego </w:t>
      </w:r>
      <w:smartTag w:uri="urn:schemas-microsoft-com:office:smarttags" w:element="metricconverter">
        <w:smartTagPr>
          <w:attr w:name="ProductID" w:val="115ﾠgram"/>
        </w:smartTagPr>
        <w:r w:rsidRPr="00375AF3">
          <w:rPr>
            <w:rFonts w:ascii="Arial" w:hAnsi="Arial" w:cs="Arial"/>
            <w:sz w:val="20"/>
            <w:szCs w:val="20"/>
          </w:rPr>
          <w:t>115 gram</w:t>
        </w:r>
      </w:smartTag>
      <w:r w:rsidRPr="00375A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5AF3">
        <w:rPr>
          <w:rFonts w:ascii="Arial" w:hAnsi="Arial" w:cs="Arial"/>
          <w:sz w:val="20"/>
          <w:szCs w:val="20"/>
        </w:rPr>
        <w:t>CO</w:t>
      </w:r>
      <w:r w:rsidRPr="00375AF3">
        <w:rPr>
          <w:rFonts w:ascii="Arial" w:hAnsi="Arial" w:cs="Arial"/>
          <w:sz w:val="20"/>
          <w:szCs w:val="20"/>
          <w:vertAlign w:val="subscript"/>
        </w:rPr>
        <w:t>2</w:t>
      </w:r>
      <w:proofErr w:type="spellEnd"/>
      <w:r w:rsidRPr="00375AF3">
        <w:rPr>
          <w:rFonts w:ascii="Arial" w:hAnsi="Arial" w:cs="Arial"/>
          <w:sz w:val="20"/>
          <w:szCs w:val="20"/>
        </w:rPr>
        <w:t>/1</w:t>
      </w:r>
      <w:r w:rsidR="00537271">
        <w:rPr>
          <w:rFonts w:ascii="Arial" w:hAnsi="Arial" w:cs="Arial"/>
          <w:sz w:val="20"/>
          <w:szCs w:val="20"/>
        </w:rPr>
        <w:t xml:space="preserve"> </w:t>
      </w:r>
      <w:r w:rsidRPr="00375AF3">
        <w:rPr>
          <w:rFonts w:ascii="Arial" w:hAnsi="Arial" w:cs="Arial"/>
          <w:sz w:val="20"/>
          <w:szCs w:val="20"/>
        </w:rPr>
        <w:t>tona/1</w:t>
      </w:r>
      <w:r w:rsidR="00537271">
        <w:rPr>
          <w:rFonts w:ascii="Arial" w:hAnsi="Arial" w:cs="Arial"/>
          <w:sz w:val="20"/>
          <w:szCs w:val="20"/>
        </w:rPr>
        <w:t xml:space="preserve"> </w:t>
      </w:r>
      <w:r w:rsidRPr="00375AF3">
        <w:rPr>
          <w:rFonts w:ascii="Arial" w:hAnsi="Arial" w:cs="Arial"/>
          <w:sz w:val="20"/>
          <w:szCs w:val="20"/>
        </w:rPr>
        <w:t>km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t>*4 – w zależności od gatunku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t xml:space="preserve">Produkcję słupów z kompozytów </w:t>
      </w:r>
      <w:r w:rsidR="001F1C4C" w:rsidRPr="00375AF3">
        <w:rPr>
          <w:rFonts w:ascii="Arial" w:hAnsi="Arial" w:cs="Arial"/>
          <w:sz w:val="20"/>
          <w:szCs w:val="20"/>
        </w:rPr>
        <w:t>polimerowych reguluje</w:t>
      </w:r>
      <w:r w:rsidRPr="00375AF3">
        <w:rPr>
          <w:rFonts w:ascii="Arial" w:hAnsi="Arial" w:cs="Arial"/>
          <w:sz w:val="20"/>
          <w:szCs w:val="20"/>
        </w:rPr>
        <w:t xml:space="preserve"> norma europejska PN-EN 40-7 „Słupy polimerowe z kompozytów wzmacnianych</w:t>
      </w:r>
      <w:r w:rsidR="00782447">
        <w:rPr>
          <w:rFonts w:ascii="Arial" w:hAnsi="Arial" w:cs="Arial"/>
          <w:sz w:val="20"/>
          <w:szCs w:val="20"/>
        </w:rPr>
        <w:t xml:space="preserve"> włóknem szklanym – wymagania”.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t>Przykładowymi realizacjami wykonanymi w technologii słupów kompozytowych są:</w:t>
      </w:r>
    </w:p>
    <w:p w:rsidR="00375AF3" w:rsidRPr="00375AF3" w:rsidRDefault="00375AF3" w:rsidP="00537271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375AF3">
        <w:rPr>
          <w:rFonts w:ascii="Arial" w:hAnsi="Arial" w:cs="Arial"/>
          <w:sz w:val="20"/>
          <w:szCs w:val="20"/>
        </w:rPr>
        <w:t>wymiana</w:t>
      </w:r>
      <w:proofErr w:type="gramEnd"/>
      <w:r w:rsidRPr="00375AF3">
        <w:rPr>
          <w:rFonts w:ascii="Arial" w:hAnsi="Arial" w:cs="Arial"/>
          <w:sz w:val="20"/>
          <w:szCs w:val="20"/>
        </w:rPr>
        <w:t xml:space="preserve"> słupów oświetleniowych w parku w Kaliszu</w:t>
      </w:r>
    </w:p>
    <w:p w:rsidR="00375AF3" w:rsidRPr="00375AF3" w:rsidRDefault="00375AF3" w:rsidP="00537271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375AF3">
        <w:rPr>
          <w:rFonts w:ascii="Arial" w:hAnsi="Arial" w:cs="Arial"/>
          <w:sz w:val="20"/>
          <w:szCs w:val="20"/>
        </w:rPr>
        <w:t>oświetlenie</w:t>
      </w:r>
      <w:proofErr w:type="gramEnd"/>
      <w:r w:rsidRPr="00375AF3">
        <w:rPr>
          <w:rFonts w:ascii="Arial" w:hAnsi="Arial" w:cs="Arial"/>
          <w:sz w:val="20"/>
          <w:szCs w:val="20"/>
        </w:rPr>
        <w:t xml:space="preserve"> stacji PKP w Goczałkowicach Zdroju</w:t>
      </w:r>
    </w:p>
    <w:p w:rsidR="00375AF3" w:rsidRPr="00375AF3" w:rsidRDefault="00375AF3" w:rsidP="00537271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375AF3">
        <w:rPr>
          <w:rFonts w:ascii="Arial" w:hAnsi="Arial" w:cs="Arial"/>
          <w:sz w:val="20"/>
          <w:szCs w:val="20"/>
        </w:rPr>
        <w:t>wymiana</w:t>
      </w:r>
      <w:proofErr w:type="gramEnd"/>
      <w:r w:rsidRPr="00375AF3">
        <w:rPr>
          <w:rFonts w:ascii="Arial" w:hAnsi="Arial" w:cs="Arial"/>
          <w:sz w:val="20"/>
          <w:szCs w:val="20"/>
        </w:rPr>
        <w:t xml:space="preserve"> słupów oświetleniowych w mieście Poprad na Słowacji</w:t>
      </w:r>
    </w:p>
    <w:p w:rsidR="00375AF3" w:rsidRPr="00782447" w:rsidRDefault="00375AF3" w:rsidP="00200A63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375AF3">
        <w:rPr>
          <w:rFonts w:ascii="Arial" w:hAnsi="Arial" w:cs="Arial"/>
          <w:sz w:val="20"/>
          <w:szCs w:val="20"/>
        </w:rPr>
        <w:t>wymiana</w:t>
      </w:r>
      <w:proofErr w:type="gramEnd"/>
      <w:r w:rsidRPr="00375AF3">
        <w:rPr>
          <w:rFonts w:ascii="Arial" w:hAnsi="Arial" w:cs="Arial"/>
          <w:sz w:val="20"/>
          <w:szCs w:val="20"/>
        </w:rPr>
        <w:t xml:space="preserve"> słupów oświetleniowych we Wrocławiu (ul. Kunickiego i Postępowa).</w:t>
      </w:r>
    </w:p>
    <w:p w:rsidR="00537271" w:rsidRPr="00375AF3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t>Należy podkreślić, że Zamawiający są bardzo zadowoleni z zastosowania tej technologii.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t xml:space="preserve">Reasumując – dopuszczenie możliwości zastosowania słupów kompozytowych może </w:t>
      </w:r>
      <w:proofErr w:type="gramStart"/>
      <w:r w:rsidRPr="00375AF3">
        <w:rPr>
          <w:rFonts w:ascii="Arial" w:hAnsi="Arial" w:cs="Arial"/>
          <w:sz w:val="20"/>
          <w:szCs w:val="20"/>
        </w:rPr>
        <w:t>podnieść jakość</w:t>
      </w:r>
      <w:proofErr w:type="gramEnd"/>
      <w:r w:rsidRPr="00375AF3">
        <w:rPr>
          <w:rFonts w:ascii="Arial" w:hAnsi="Arial" w:cs="Arial"/>
          <w:sz w:val="20"/>
          <w:szCs w:val="20"/>
        </w:rPr>
        <w:t xml:space="preserve"> realizacji inwestycji i jednocześnie </w:t>
      </w:r>
      <w:r w:rsidR="001A172D" w:rsidRPr="00375AF3">
        <w:rPr>
          <w:rFonts w:ascii="Arial" w:hAnsi="Arial" w:cs="Arial"/>
          <w:sz w:val="20"/>
          <w:szCs w:val="20"/>
        </w:rPr>
        <w:t>podnieść dbałość</w:t>
      </w:r>
      <w:r w:rsidRPr="00375AF3">
        <w:rPr>
          <w:rFonts w:ascii="Arial" w:hAnsi="Arial" w:cs="Arial"/>
          <w:sz w:val="20"/>
          <w:szCs w:val="20"/>
        </w:rPr>
        <w:t xml:space="preserve"> Zamaw</w:t>
      </w:r>
      <w:r w:rsidR="00782447">
        <w:rPr>
          <w:rFonts w:ascii="Arial" w:hAnsi="Arial" w:cs="Arial"/>
          <w:sz w:val="20"/>
          <w:szCs w:val="20"/>
        </w:rPr>
        <w:t>iającego o kwestie ekologiczne.</w:t>
      </w:r>
    </w:p>
    <w:p w:rsidR="00537271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82447">
        <w:rPr>
          <w:rFonts w:ascii="Arial" w:hAnsi="Arial" w:cs="Arial"/>
          <w:sz w:val="20"/>
          <w:szCs w:val="20"/>
        </w:rPr>
        <w:t>W przypadku odpowiedzi odmownej prosimy o uzasadnienie obiektywnych potrzeb Zamawiającego związanyc</w:t>
      </w:r>
      <w:r w:rsidR="00782447">
        <w:rPr>
          <w:rFonts w:ascii="Arial" w:hAnsi="Arial" w:cs="Arial"/>
          <w:sz w:val="20"/>
          <w:szCs w:val="20"/>
        </w:rPr>
        <w:t xml:space="preserve">h z ograniczeniem konkurencji. </w:t>
      </w:r>
    </w:p>
    <w:p w:rsidR="00537271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t xml:space="preserve">W przypadku, gdy podstawą odpowiedzi odmownej będzie brak zgody projektanta prosimy o uzasadnienie projektanta w tym zakresie oraz o informację, czy projektant złożył </w:t>
      </w:r>
      <w:r w:rsidR="00537271">
        <w:rPr>
          <w:rFonts w:ascii="Arial" w:hAnsi="Arial" w:cs="Arial"/>
          <w:sz w:val="20"/>
          <w:szCs w:val="20"/>
        </w:rPr>
        <w:t>oświadczenie, o </w:t>
      </w:r>
      <w:r w:rsidR="00537271" w:rsidRPr="00375AF3">
        <w:rPr>
          <w:rFonts w:ascii="Arial" w:hAnsi="Arial" w:cs="Arial"/>
          <w:sz w:val="20"/>
          <w:szCs w:val="20"/>
        </w:rPr>
        <w:t>którym</w:t>
      </w:r>
      <w:r w:rsidRPr="00375AF3">
        <w:rPr>
          <w:rFonts w:ascii="Arial" w:hAnsi="Arial" w:cs="Arial"/>
          <w:sz w:val="20"/>
          <w:szCs w:val="20"/>
        </w:rPr>
        <w:t xml:space="preserve"> mowa w art. 17 ust. 1 ustawy Prawo zamówień publicznych oraz czy jest osobą wpisaną do protokołu </w:t>
      </w:r>
      <w:proofErr w:type="gramStart"/>
      <w:r w:rsidRPr="00375AF3">
        <w:rPr>
          <w:rFonts w:ascii="Arial" w:hAnsi="Arial" w:cs="Arial"/>
          <w:sz w:val="20"/>
          <w:szCs w:val="20"/>
        </w:rPr>
        <w:t>postępowania jako</w:t>
      </w:r>
      <w:proofErr w:type="gramEnd"/>
      <w:r w:rsidRPr="00375AF3">
        <w:rPr>
          <w:rFonts w:ascii="Arial" w:hAnsi="Arial" w:cs="Arial"/>
          <w:sz w:val="20"/>
          <w:szCs w:val="20"/>
        </w:rPr>
        <w:t xml:space="preserve"> autor opisu przedmiotu zamówienia. Informujemy również o tym, że niezależnie, czy projektant jest osobą wpisaną do protokołu </w:t>
      </w:r>
      <w:proofErr w:type="gramStart"/>
      <w:r w:rsidRPr="00375AF3">
        <w:rPr>
          <w:rFonts w:ascii="Arial" w:hAnsi="Arial" w:cs="Arial"/>
          <w:sz w:val="20"/>
          <w:szCs w:val="20"/>
        </w:rPr>
        <w:t>postępowania jako</w:t>
      </w:r>
      <w:proofErr w:type="gramEnd"/>
      <w:r w:rsidRPr="00375AF3">
        <w:rPr>
          <w:rFonts w:ascii="Arial" w:hAnsi="Arial" w:cs="Arial"/>
          <w:sz w:val="20"/>
          <w:szCs w:val="20"/>
        </w:rPr>
        <w:t xml:space="preserve"> autor opisu przedmiotu zamówienia – osobami odpowiedzialnymi z tytułu dyscypliny finansów publicznych są pracownicy Zamawiająceg</w:t>
      </w:r>
      <w:r w:rsidR="00782447">
        <w:rPr>
          <w:rFonts w:ascii="Arial" w:hAnsi="Arial" w:cs="Arial"/>
          <w:sz w:val="20"/>
          <w:szCs w:val="20"/>
        </w:rPr>
        <w:t>o oraz Kierownik Zamawiającego.</w:t>
      </w:r>
    </w:p>
    <w:p w:rsidR="00537271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t xml:space="preserve">W przypadku odpowiedzi odmownej prosimy również o informację, czy projektant bądź osoba, która przygotowywała opis przedmiotu zamówienia, przeprowadziła z ramienia Zamawiającego dialog </w:t>
      </w:r>
      <w:proofErr w:type="gramStart"/>
      <w:r w:rsidRPr="00375AF3">
        <w:rPr>
          <w:rFonts w:ascii="Arial" w:hAnsi="Arial" w:cs="Arial"/>
          <w:sz w:val="20"/>
          <w:szCs w:val="20"/>
        </w:rPr>
        <w:t>techniczny o którym</w:t>
      </w:r>
      <w:proofErr w:type="gramEnd"/>
      <w:r w:rsidRPr="00375AF3">
        <w:rPr>
          <w:rFonts w:ascii="Arial" w:hAnsi="Arial" w:cs="Arial"/>
          <w:sz w:val="20"/>
          <w:szCs w:val="20"/>
        </w:rPr>
        <w:t xml:space="preserve"> mowa w art. 31</w:t>
      </w:r>
      <w:r w:rsidR="00537271">
        <w:rPr>
          <w:rFonts w:ascii="Arial" w:hAnsi="Arial" w:cs="Arial"/>
          <w:sz w:val="20"/>
          <w:szCs w:val="20"/>
        </w:rPr>
        <w:t xml:space="preserve"> </w:t>
      </w:r>
      <w:r w:rsidRPr="00375AF3">
        <w:rPr>
          <w:rFonts w:ascii="Arial" w:hAnsi="Arial" w:cs="Arial"/>
          <w:sz w:val="20"/>
          <w:szCs w:val="20"/>
        </w:rPr>
        <w:t xml:space="preserve">a ustawy Prawo zamówień publicznych. W przypadku, gdy nie przeprowadziła – proszę o wyjaśnienie skąd czerpała informację w zakresie opisu </w:t>
      </w:r>
      <w:r w:rsidR="00782447">
        <w:rPr>
          <w:rFonts w:ascii="Arial" w:hAnsi="Arial" w:cs="Arial"/>
          <w:sz w:val="20"/>
          <w:szCs w:val="20"/>
        </w:rPr>
        <w:t>przedmiotu zamówienia.</w:t>
      </w:r>
    </w:p>
    <w:p w:rsidR="00537271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t xml:space="preserve">Należy podkreślić, że jednym z najważniejszych obowiązków Zamawiającego w postępowaniu o udzielenie zamówienia publicznego jest prawidłowe określenie przedmiotu zamówienia. </w:t>
      </w:r>
      <w:r w:rsidR="00537271">
        <w:rPr>
          <w:rFonts w:ascii="Arial" w:hAnsi="Arial" w:cs="Arial"/>
          <w:sz w:val="20"/>
          <w:szCs w:val="20"/>
        </w:rPr>
        <w:t>Zgodnie, z </w:t>
      </w:r>
      <w:r w:rsidR="00537271" w:rsidRPr="00375AF3">
        <w:rPr>
          <w:rFonts w:ascii="Arial" w:hAnsi="Arial" w:cs="Arial"/>
          <w:sz w:val="20"/>
          <w:szCs w:val="20"/>
        </w:rPr>
        <w:t>ds</w:t>
      </w:r>
      <w:r w:rsidRPr="00375AF3">
        <w:rPr>
          <w:rFonts w:ascii="Arial" w:hAnsi="Arial" w:cs="Arial"/>
          <w:sz w:val="20"/>
          <w:szCs w:val="20"/>
        </w:rPr>
        <w:t xml:space="preserve">. 29 ust. 2 ustawy </w:t>
      </w:r>
      <w:proofErr w:type="spellStart"/>
      <w:r w:rsidRPr="00375AF3">
        <w:rPr>
          <w:rFonts w:ascii="Arial" w:hAnsi="Arial" w:cs="Arial"/>
          <w:sz w:val="20"/>
          <w:szCs w:val="20"/>
        </w:rPr>
        <w:t>Pzp</w:t>
      </w:r>
      <w:proofErr w:type="spellEnd"/>
      <w:r w:rsidRPr="00375AF3">
        <w:rPr>
          <w:rFonts w:ascii="Arial" w:hAnsi="Arial" w:cs="Arial"/>
          <w:sz w:val="20"/>
          <w:szCs w:val="20"/>
        </w:rPr>
        <w:t xml:space="preserve"> przedmiotu zamówienia nie można opisywać w sposób, który mógłby utrudniać uczciwą konkurencję. Z przepisem tym koresponduje treść ds. 7 ust. 1 </w:t>
      </w:r>
      <w:proofErr w:type="spellStart"/>
      <w:r w:rsidRPr="00375AF3">
        <w:rPr>
          <w:rFonts w:ascii="Arial" w:hAnsi="Arial" w:cs="Arial"/>
          <w:sz w:val="20"/>
          <w:szCs w:val="20"/>
        </w:rPr>
        <w:t>Pzp</w:t>
      </w:r>
      <w:proofErr w:type="spellEnd"/>
      <w:r w:rsidRPr="00375AF3">
        <w:rPr>
          <w:rFonts w:ascii="Arial" w:hAnsi="Arial" w:cs="Arial"/>
          <w:sz w:val="20"/>
          <w:szCs w:val="20"/>
        </w:rPr>
        <w:t xml:space="preserve">, na </w:t>
      </w:r>
      <w:proofErr w:type="gramStart"/>
      <w:r w:rsidRPr="00375AF3">
        <w:rPr>
          <w:rFonts w:ascii="Arial" w:hAnsi="Arial" w:cs="Arial"/>
          <w:sz w:val="20"/>
          <w:szCs w:val="20"/>
        </w:rPr>
        <w:t>podstawie którego</w:t>
      </w:r>
      <w:proofErr w:type="gramEnd"/>
      <w:r w:rsidRPr="00375AF3">
        <w:rPr>
          <w:rFonts w:ascii="Arial" w:hAnsi="Arial" w:cs="Arial"/>
          <w:sz w:val="20"/>
          <w:szCs w:val="20"/>
        </w:rPr>
        <w:t xml:space="preserve"> zamawiający przygotowuje i przeprowadza postępowanie o udzielenie zamówienia w sposób zapewniający zachowanie uczciwej konkurencji oraz równe traktowanie wykonawców.  Zasada wyrażona w ds. 7 ust. 1 tj. zasada uczciwej konkurencji i równego traktowania jest uważana za podstawową zasadę na gruncie prawa zamówień publicznych. Orzecznictwo Krajowej Izby Odwoławczej oraz sądów okręgowych potwierdza, że ograniczenie uczciwej konkurencji poprzez opisanie przedmiotu zamówienia </w:t>
      </w:r>
      <w:proofErr w:type="gramStart"/>
      <w:r w:rsidRPr="00375AF3">
        <w:rPr>
          <w:rFonts w:ascii="Arial" w:hAnsi="Arial" w:cs="Arial"/>
          <w:sz w:val="20"/>
          <w:szCs w:val="20"/>
        </w:rPr>
        <w:t>jest co</w:t>
      </w:r>
      <w:proofErr w:type="gramEnd"/>
      <w:r w:rsidRPr="00375AF3">
        <w:rPr>
          <w:rFonts w:ascii="Arial" w:hAnsi="Arial" w:cs="Arial"/>
          <w:sz w:val="20"/>
          <w:szCs w:val="20"/>
        </w:rPr>
        <w:t xml:space="preserve"> do zasady niedopuszczalne, z wyjątkiem przypadków, gdy opisanie przedmiotu zamówienia wynika z obiektywnych potrzeb Zamawiającego (przykładowo – Wyrok KIO 416/13 z dnia 11 marca 2013</w:t>
      </w:r>
      <w:r w:rsidR="00537271">
        <w:rPr>
          <w:rFonts w:ascii="Arial" w:hAnsi="Arial" w:cs="Arial"/>
          <w:sz w:val="20"/>
          <w:szCs w:val="20"/>
        </w:rPr>
        <w:t xml:space="preserve"> </w:t>
      </w:r>
      <w:r w:rsidRPr="00375AF3">
        <w:rPr>
          <w:rFonts w:ascii="Arial" w:hAnsi="Arial" w:cs="Arial"/>
          <w:sz w:val="20"/>
          <w:szCs w:val="20"/>
        </w:rPr>
        <w:t xml:space="preserve">r., </w:t>
      </w:r>
      <w:proofErr w:type="spellStart"/>
      <w:r w:rsidRPr="00375AF3">
        <w:rPr>
          <w:rFonts w:ascii="Arial" w:hAnsi="Arial" w:cs="Arial"/>
          <w:sz w:val="20"/>
          <w:szCs w:val="20"/>
        </w:rPr>
        <w:t>Lex</w:t>
      </w:r>
      <w:proofErr w:type="spellEnd"/>
      <w:r w:rsidRPr="00375AF3">
        <w:rPr>
          <w:rFonts w:ascii="Arial" w:hAnsi="Arial" w:cs="Arial"/>
          <w:sz w:val="20"/>
          <w:szCs w:val="20"/>
        </w:rPr>
        <w:t xml:space="preserve"> Polonica nr 5407726).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t>Zgodnie z jednolitym orzecznictwem – to na Zamawiającym ciąży ciężar udowodnienia, że ograniczenie konkurencji wynika z jego obiektywnych potrzeb – przykładowo – w wyroku z dnia 14 stycznia 2013</w:t>
      </w:r>
      <w:r w:rsidR="00537271">
        <w:rPr>
          <w:rFonts w:ascii="Arial" w:hAnsi="Arial" w:cs="Arial"/>
          <w:sz w:val="20"/>
          <w:szCs w:val="20"/>
        </w:rPr>
        <w:t xml:space="preserve"> </w:t>
      </w:r>
      <w:r w:rsidR="00537271" w:rsidRPr="00375AF3">
        <w:rPr>
          <w:rFonts w:ascii="Arial" w:hAnsi="Arial" w:cs="Arial"/>
          <w:sz w:val="20"/>
          <w:szCs w:val="20"/>
        </w:rPr>
        <w:t>r. KIO</w:t>
      </w:r>
      <w:r w:rsidRPr="00375AF3">
        <w:rPr>
          <w:rFonts w:ascii="Arial" w:hAnsi="Arial" w:cs="Arial"/>
          <w:sz w:val="20"/>
          <w:szCs w:val="20"/>
        </w:rPr>
        <w:t>/2888/12 Krajowa Izba Odwoławcza wskazała, że Zamawiający ma prawo ograniczyć konkurencyjność postępowania na usługi wysoce specjalistyczne, czy spełniające podwyższone standardy, ale wyłącznie w sytuacji, gdy wykaże, że jest to uzasadnione jego obiektywnymi potrzebami.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t>Podkreślenia wymaga, że zarówno osoba opisująca przedmiot zamówienia, jak również Kierownik Zamawiającego – podlegają odpowiedzialności na podstawie art. 1</w:t>
      </w:r>
      <w:r w:rsidR="00537271">
        <w:rPr>
          <w:rFonts w:ascii="Arial" w:hAnsi="Arial" w:cs="Arial"/>
          <w:sz w:val="20"/>
          <w:szCs w:val="20"/>
        </w:rPr>
        <w:t>7 ust. 1 pkt 1 ustawy z dnia 17 </w:t>
      </w:r>
      <w:r w:rsidRPr="00375AF3">
        <w:rPr>
          <w:rFonts w:ascii="Arial" w:hAnsi="Arial" w:cs="Arial"/>
          <w:sz w:val="20"/>
          <w:szCs w:val="20"/>
        </w:rPr>
        <w:t>grudnia 2004</w:t>
      </w:r>
      <w:r w:rsidR="00537271">
        <w:rPr>
          <w:rFonts w:ascii="Arial" w:hAnsi="Arial" w:cs="Arial"/>
          <w:sz w:val="20"/>
          <w:szCs w:val="20"/>
        </w:rPr>
        <w:t xml:space="preserve"> </w:t>
      </w:r>
      <w:r w:rsidRPr="00375AF3">
        <w:rPr>
          <w:rFonts w:ascii="Arial" w:hAnsi="Arial" w:cs="Arial"/>
          <w:sz w:val="20"/>
          <w:szCs w:val="20"/>
        </w:rPr>
        <w:t xml:space="preserve">r. </w:t>
      </w:r>
      <w:proofErr w:type="gramStart"/>
      <w:r w:rsidRPr="00375AF3">
        <w:rPr>
          <w:rFonts w:ascii="Arial" w:hAnsi="Arial" w:cs="Arial"/>
          <w:sz w:val="20"/>
          <w:szCs w:val="20"/>
        </w:rPr>
        <w:t>o  odpowiedzialności</w:t>
      </w:r>
      <w:proofErr w:type="gramEnd"/>
      <w:r w:rsidRPr="00375AF3">
        <w:rPr>
          <w:rFonts w:ascii="Arial" w:hAnsi="Arial" w:cs="Arial"/>
          <w:sz w:val="20"/>
          <w:szCs w:val="20"/>
        </w:rPr>
        <w:t xml:space="preserve"> za naruszenie dyscypliny finansów publicznych.</w:t>
      </w:r>
    </w:p>
    <w:p w:rsidR="001A172D" w:rsidRPr="00782447" w:rsidRDefault="00375AF3" w:rsidP="00200A6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r w:rsidRPr="00375AF3">
        <w:rPr>
          <w:rFonts w:ascii="Arial" w:hAnsi="Arial" w:cs="Arial"/>
          <w:i/>
          <w:sz w:val="20"/>
          <w:szCs w:val="20"/>
        </w:rPr>
        <w:t>„Przedmiot zamówienia powinien być opisany w sposób zobiektywizowany, jednoznaczny i wyczerpujący, za pomocą dostatecznie dokładnych i zrozumiałych określeń, uwzględniając wszelkie wymagania i okoliczności mogące mieć wpływ na sporządzenie oferty. Przedmiotu zamówienia nie można opisywać w sposób, który mógłby utrudniać uczciwą konkurencję, w szczególności niedozwolone jest takie precyzowanie przedmiotu zamówienia, które eliminowałoby z postępowania określonych wykonawców lub stwarzałoby innym pozycję uprzywilejowaną” (E. Kowalczyk – Przegląd czynów naruszenia dyscypliny finansów publ</w:t>
      </w:r>
      <w:r w:rsidR="00782447">
        <w:rPr>
          <w:rFonts w:ascii="Arial" w:hAnsi="Arial" w:cs="Arial"/>
          <w:i/>
          <w:sz w:val="20"/>
          <w:szCs w:val="20"/>
        </w:rPr>
        <w:t>icznych” Warszawa, 2005, s. 42.</w:t>
      </w:r>
    </w:p>
    <w:p w:rsidR="001A172D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t xml:space="preserve">Reasumując – w sytuacji, gdy Zamawiający nie będzie w stanie odpowiedzieć na przedmiotowe pytanie podając rzetelne uzasadnienie nie dopuszczenia słupów oświetleniowych wykonanych w technologii kompozytowej – może on podlegać dyscyplinie finansów publicznych oraz podlegać odpowiedzialności z tytułu niegospodarności w </w:t>
      </w:r>
      <w:proofErr w:type="gramStart"/>
      <w:r w:rsidRPr="00375AF3">
        <w:rPr>
          <w:rFonts w:ascii="Arial" w:hAnsi="Arial" w:cs="Arial"/>
          <w:sz w:val="20"/>
          <w:szCs w:val="20"/>
        </w:rPr>
        <w:t>sytuacji gdy</w:t>
      </w:r>
      <w:proofErr w:type="gramEnd"/>
      <w:r w:rsidRPr="00375AF3">
        <w:rPr>
          <w:rFonts w:ascii="Arial" w:hAnsi="Arial" w:cs="Arial"/>
          <w:sz w:val="20"/>
          <w:szCs w:val="20"/>
        </w:rPr>
        <w:t xml:space="preserve"> okaże się, że zamawiane </w:t>
      </w:r>
      <w:r w:rsidR="00782447">
        <w:rPr>
          <w:rFonts w:ascii="Arial" w:hAnsi="Arial" w:cs="Arial"/>
          <w:sz w:val="20"/>
          <w:szCs w:val="20"/>
        </w:rPr>
        <w:t>słupy są wadliwe.</w:t>
      </w:r>
    </w:p>
    <w:p w:rsidR="001A172D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t>Informujemy również, że dopuszczenie słupów kompozytowych nie wywoła konieczności zmiany ofert u wykonawców zaś ewentualna zmiana przez takie dopuszczenie nie będzie skutkowała przesunięciem inwestycji w czasie. Należy podkreślić w szczególności, że elementy te nie wchodzą w zakres koniecznych uzgodnień czy decyzji, które Zamawiający ma obowi</w:t>
      </w:r>
      <w:r w:rsidR="00782447">
        <w:rPr>
          <w:rFonts w:ascii="Arial" w:hAnsi="Arial" w:cs="Arial"/>
          <w:sz w:val="20"/>
          <w:szCs w:val="20"/>
        </w:rPr>
        <w:t>ązek podejmować w tym zakresie.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t>Podkreślić należy również, że słupy kompozytowe mają możliwość dostosowania kolorystyki jak również wszelkich parametrów do obecnie istniejącego oświetlenia i nie spowodują żadnych różnic, które powodowałyby brak jednorodności obecnej kolorystyki czy</w:t>
      </w:r>
      <w:r w:rsidR="001A172D">
        <w:rPr>
          <w:rFonts w:ascii="Arial" w:hAnsi="Arial" w:cs="Arial"/>
          <w:sz w:val="20"/>
          <w:szCs w:val="20"/>
        </w:rPr>
        <w:t xml:space="preserve"> układu oświetlenia. Jesteśmy w </w:t>
      </w:r>
      <w:r w:rsidRPr="00375AF3">
        <w:rPr>
          <w:rFonts w:ascii="Arial" w:hAnsi="Arial" w:cs="Arial"/>
          <w:sz w:val="20"/>
          <w:szCs w:val="20"/>
        </w:rPr>
        <w:t>stanie przedstawić Państwu wszelkie możliwe rozwiązania w całkowity sposób odpowiadające obecn</w:t>
      </w:r>
      <w:r w:rsidR="00782447">
        <w:rPr>
          <w:rFonts w:ascii="Arial" w:hAnsi="Arial" w:cs="Arial"/>
          <w:sz w:val="20"/>
          <w:szCs w:val="20"/>
        </w:rPr>
        <w:t>ie istniejącej infrastrukturze.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82447">
        <w:rPr>
          <w:rFonts w:ascii="Arial" w:hAnsi="Arial" w:cs="Arial"/>
          <w:sz w:val="20"/>
          <w:szCs w:val="20"/>
        </w:rPr>
        <w:t>W przypadku dopuszczenia zastosowania rozwiązań równoważnych prosimy o dokładne określenie poniższych właściwości słupów oświetleniowych (zg</w:t>
      </w:r>
      <w:r w:rsidR="00782447">
        <w:rPr>
          <w:rFonts w:ascii="Arial" w:hAnsi="Arial" w:cs="Arial"/>
          <w:sz w:val="20"/>
          <w:szCs w:val="20"/>
        </w:rPr>
        <w:t>odnych m.in. z normą PN-EN 40):</w:t>
      </w:r>
    </w:p>
    <w:p w:rsidR="00375AF3" w:rsidRPr="00375AF3" w:rsidRDefault="00375AF3" w:rsidP="001A172D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375AF3">
        <w:rPr>
          <w:rFonts w:ascii="Arial" w:hAnsi="Arial" w:cs="Arial"/>
          <w:sz w:val="20"/>
          <w:szCs w:val="20"/>
        </w:rPr>
        <w:t>klasa</w:t>
      </w:r>
      <w:proofErr w:type="gramEnd"/>
      <w:r w:rsidRPr="00375AF3">
        <w:rPr>
          <w:rFonts w:ascii="Arial" w:hAnsi="Arial" w:cs="Arial"/>
          <w:sz w:val="20"/>
          <w:szCs w:val="20"/>
        </w:rPr>
        <w:t xml:space="preserve"> sztywności słupa oświetleniowego</w:t>
      </w:r>
    </w:p>
    <w:p w:rsidR="00375AF3" w:rsidRPr="00375AF3" w:rsidRDefault="00375AF3" w:rsidP="001A172D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375AF3">
        <w:rPr>
          <w:rFonts w:ascii="Arial" w:hAnsi="Arial" w:cs="Arial"/>
          <w:sz w:val="20"/>
          <w:szCs w:val="20"/>
        </w:rPr>
        <w:t>kategoria</w:t>
      </w:r>
      <w:proofErr w:type="gramEnd"/>
      <w:r w:rsidRPr="00375AF3">
        <w:rPr>
          <w:rFonts w:ascii="Arial" w:hAnsi="Arial" w:cs="Arial"/>
          <w:sz w:val="20"/>
          <w:szCs w:val="20"/>
        </w:rPr>
        <w:t xml:space="preserve"> terenu gdzie będą eksploatowane słupy oświetleniowe</w:t>
      </w:r>
    </w:p>
    <w:p w:rsidR="00375AF3" w:rsidRPr="00375AF3" w:rsidRDefault="00375AF3" w:rsidP="001A172D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375AF3">
        <w:rPr>
          <w:rFonts w:ascii="Arial" w:hAnsi="Arial" w:cs="Arial"/>
          <w:sz w:val="20"/>
          <w:szCs w:val="20"/>
        </w:rPr>
        <w:t>przewidywana</w:t>
      </w:r>
      <w:proofErr w:type="gramEnd"/>
      <w:r w:rsidRPr="00375AF3">
        <w:rPr>
          <w:rFonts w:ascii="Arial" w:hAnsi="Arial" w:cs="Arial"/>
          <w:sz w:val="20"/>
          <w:szCs w:val="20"/>
        </w:rPr>
        <w:t xml:space="preserve"> powierzchnia oprawy oświetleniowej</w:t>
      </w:r>
    </w:p>
    <w:p w:rsidR="00375AF3" w:rsidRPr="00375AF3" w:rsidRDefault="00375AF3" w:rsidP="001A172D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375AF3">
        <w:rPr>
          <w:rFonts w:ascii="Arial" w:hAnsi="Arial" w:cs="Arial"/>
          <w:sz w:val="20"/>
          <w:szCs w:val="20"/>
        </w:rPr>
        <w:t>informacja</w:t>
      </w:r>
      <w:proofErr w:type="gramEnd"/>
      <w:r w:rsidRPr="00375AF3">
        <w:rPr>
          <w:rFonts w:ascii="Arial" w:hAnsi="Arial" w:cs="Arial"/>
          <w:sz w:val="20"/>
          <w:szCs w:val="20"/>
        </w:rPr>
        <w:t xml:space="preserve"> czy jest przewidywana ekspozycja reklamy na słupie oświetleniowym</w:t>
      </w:r>
    </w:p>
    <w:p w:rsidR="00375AF3" w:rsidRPr="00375AF3" w:rsidRDefault="00375AF3" w:rsidP="001A172D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375AF3">
        <w:rPr>
          <w:rFonts w:ascii="Arial" w:hAnsi="Arial" w:cs="Arial"/>
          <w:sz w:val="20"/>
          <w:szCs w:val="20"/>
        </w:rPr>
        <w:t>informacja</w:t>
      </w:r>
      <w:proofErr w:type="gramEnd"/>
      <w:r w:rsidRPr="00375AF3">
        <w:rPr>
          <w:rFonts w:ascii="Arial" w:hAnsi="Arial" w:cs="Arial"/>
          <w:sz w:val="20"/>
          <w:szCs w:val="20"/>
        </w:rPr>
        <w:t xml:space="preserve"> czy przewidywana jest eksploatacja słupa w warunkach zawilgocenia i w obszarze narażenia na m.in. urynę zwierząt (parki, ciągi piesze)</w:t>
      </w:r>
    </w:p>
    <w:p w:rsidR="001A172D" w:rsidRDefault="00375AF3" w:rsidP="00200A63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375AF3">
        <w:rPr>
          <w:rFonts w:ascii="Arial" w:hAnsi="Arial" w:cs="Arial"/>
          <w:sz w:val="20"/>
          <w:szCs w:val="20"/>
        </w:rPr>
        <w:t>oczekiwana</w:t>
      </w:r>
      <w:proofErr w:type="gramEnd"/>
      <w:r w:rsidRPr="00375AF3">
        <w:rPr>
          <w:rFonts w:ascii="Arial" w:hAnsi="Arial" w:cs="Arial"/>
          <w:sz w:val="20"/>
          <w:szCs w:val="20"/>
        </w:rPr>
        <w:t xml:space="preserve"> klasa </w:t>
      </w:r>
      <w:proofErr w:type="spellStart"/>
      <w:r w:rsidRPr="00375AF3">
        <w:rPr>
          <w:rFonts w:ascii="Arial" w:hAnsi="Arial" w:cs="Arial"/>
          <w:sz w:val="20"/>
          <w:szCs w:val="20"/>
        </w:rPr>
        <w:t>IP</w:t>
      </w:r>
      <w:proofErr w:type="spellEnd"/>
    </w:p>
    <w:p w:rsidR="001A172D" w:rsidRDefault="00375AF3" w:rsidP="00782447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1A172D">
        <w:rPr>
          <w:rFonts w:ascii="Arial" w:hAnsi="Arial" w:cs="Arial"/>
          <w:sz w:val="20"/>
          <w:szCs w:val="20"/>
        </w:rPr>
        <w:t xml:space="preserve">Wybierając urządzenia do instalacji lub modernizacji oświetlenia ulicznego warto mieć </w:t>
      </w:r>
      <w:proofErr w:type="gramStart"/>
      <w:r w:rsidRPr="001A172D">
        <w:rPr>
          <w:rFonts w:ascii="Arial" w:hAnsi="Arial" w:cs="Arial"/>
          <w:sz w:val="20"/>
          <w:szCs w:val="20"/>
        </w:rPr>
        <w:t>świadomość jakiej</w:t>
      </w:r>
      <w:proofErr w:type="gramEnd"/>
      <w:r w:rsidRPr="001A172D">
        <w:rPr>
          <w:rFonts w:ascii="Arial" w:hAnsi="Arial" w:cs="Arial"/>
          <w:sz w:val="20"/>
          <w:szCs w:val="20"/>
        </w:rPr>
        <w:t xml:space="preserve"> klasy szczelności są m.in. słupy oświetleniowe.</w:t>
      </w:r>
    </w:p>
    <w:p w:rsidR="00375AF3" w:rsidRPr="00375AF3" w:rsidRDefault="00375AF3" w:rsidP="001A172D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t xml:space="preserve">Szczelność produktów ma istotny wpływ na dwa aspekty użytkowania: </w:t>
      </w:r>
    </w:p>
    <w:p w:rsidR="00375AF3" w:rsidRPr="00375AF3" w:rsidRDefault="00375AF3" w:rsidP="001A172D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375AF3">
        <w:rPr>
          <w:rFonts w:ascii="Arial" w:hAnsi="Arial" w:cs="Arial"/>
          <w:sz w:val="20"/>
          <w:szCs w:val="20"/>
        </w:rPr>
        <w:t>bezpieczeństwo</w:t>
      </w:r>
      <w:proofErr w:type="gramEnd"/>
      <w:r w:rsidRPr="00375AF3">
        <w:rPr>
          <w:rFonts w:ascii="Arial" w:hAnsi="Arial" w:cs="Arial"/>
          <w:sz w:val="20"/>
          <w:szCs w:val="20"/>
        </w:rPr>
        <w:t xml:space="preserve"> użytkownika</w:t>
      </w:r>
    </w:p>
    <w:p w:rsidR="00375AF3" w:rsidRPr="00375AF3" w:rsidRDefault="00375AF3" w:rsidP="001A172D">
      <w:pPr>
        <w:pStyle w:val="Bezodstpw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375AF3">
        <w:rPr>
          <w:rFonts w:ascii="Arial" w:hAnsi="Arial" w:cs="Arial"/>
          <w:sz w:val="20"/>
          <w:szCs w:val="20"/>
        </w:rPr>
        <w:t>trwałość</w:t>
      </w:r>
      <w:proofErr w:type="gramEnd"/>
      <w:r w:rsidRPr="00375AF3">
        <w:rPr>
          <w:rFonts w:ascii="Arial" w:hAnsi="Arial" w:cs="Arial"/>
          <w:sz w:val="20"/>
          <w:szCs w:val="20"/>
        </w:rPr>
        <w:t xml:space="preserve"> urządzenia</w:t>
      </w:r>
    </w:p>
    <w:p w:rsidR="00375AF3" w:rsidRPr="00375AF3" w:rsidRDefault="00375AF3" w:rsidP="001A172D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t xml:space="preserve">W przypadku słupów oświetleniowych może dojść m.in. do porażenia prądem </w:t>
      </w:r>
      <w:proofErr w:type="gramStart"/>
      <w:r w:rsidRPr="00375AF3">
        <w:rPr>
          <w:rFonts w:ascii="Arial" w:hAnsi="Arial" w:cs="Arial"/>
          <w:sz w:val="20"/>
          <w:szCs w:val="20"/>
        </w:rPr>
        <w:t>elektrycznym czego</w:t>
      </w:r>
      <w:proofErr w:type="gramEnd"/>
      <w:r w:rsidRPr="00375AF3">
        <w:rPr>
          <w:rFonts w:ascii="Arial" w:hAnsi="Arial" w:cs="Arial"/>
          <w:sz w:val="20"/>
          <w:szCs w:val="20"/>
        </w:rPr>
        <w:t xml:space="preserve"> przyczyną jest najczęściej woda, ale także np. przypadkowo wsunięte w szczeliny i otwory kawałki przewodów lub drutów. </w:t>
      </w:r>
    </w:p>
    <w:p w:rsidR="00375AF3" w:rsidRPr="00375AF3" w:rsidRDefault="00375AF3" w:rsidP="001A172D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t xml:space="preserve">Szczelność obudowy urządzenia (wg normy PN-EN 60529) określana jest klasą </w:t>
      </w:r>
      <w:proofErr w:type="spellStart"/>
      <w:r w:rsidRPr="00375AF3">
        <w:rPr>
          <w:rFonts w:ascii="Arial" w:hAnsi="Arial" w:cs="Arial"/>
          <w:sz w:val="20"/>
          <w:szCs w:val="20"/>
        </w:rPr>
        <w:t>IP</w:t>
      </w:r>
      <w:proofErr w:type="spellEnd"/>
      <w:r w:rsidRPr="00375AF3">
        <w:rPr>
          <w:rFonts w:ascii="Arial" w:hAnsi="Arial" w:cs="Arial"/>
          <w:sz w:val="20"/>
          <w:szCs w:val="20"/>
        </w:rPr>
        <w:t xml:space="preserve">, co oznacza stopień ochrony zapewnianej przez obudowę przed wnikaniem obcych ciał stałych oraz przed wnikaniem wody i szkodliwymi jej skutkami. Badania szczelności urządzeń przeprowadzane są w laboratoriach wyposażonych w specjalne urządzenia pomiarowe. Im wyższy wskaźnik </w:t>
      </w:r>
      <w:proofErr w:type="spellStart"/>
      <w:r w:rsidRPr="00375AF3">
        <w:rPr>
          <w:rFonts w:ascii="Arial" w:hAnsi="Arial" w:cs="Arial"/>
          <w:sz w:val="20"/>
          <w:szCs w:val="20"/>
        </w:rPr>
        <w:t>IP</w:t>
      </w:r>
      <w:proofErr w:type="spellEnd"/>
      <w:r w:rsidRPr="00375AF3">
        <w:rPr>
          <w:rFonts w:ascii="Arial" w:hAnsi="Arial" w:cs="Arial"/>
          <w:sz w:val="20"/>
          <w:szCs w:val="20"/>
        </w:rPr>
        <w:t xml:space="preserve"> tym lepiej dla użytkownika. Dla przykładu </w:t>
      </w:r>
      <w:proofErr w:type="spellStart"/>
      <w:r w:rsidRPr="00375AF3">
        <w:rPr>
          <w:rFonts w:ascii="Arial" w:hAnsi="Arial" w:cs="Arial"/>
          <w:sz w:val="20"/>
          <w:szCs w:val="20"/>
        </w:rPr>
        <w:t>IP</w:t>
      </w:r>
      <w:proofErr w:type="spellEnd"/>
      <w:r w:rsidRPr="00375AF3">
        <w:rPr>
          <w:rFonts w:ascii="Arial" w:hAnsi="Arial" w:cs="Arial"/>
          <w:sz w:val="20"/>
          <w:szCs w:val="20"/>
        </w:rPr>
        <w:t xml:space="preserve"> 44 oznacza ochronę przed wtargnięciem ciał o wielkości ponad </w:t>
      </w:r>
      <w:smartTag w:uri="urn:schemas-microsoft-com:office:smarttags" w:element="metricconverter">
        <w:smartTagPr>
          <w:attr w:name="ProductID" w:val="1 mm"/>
        </w:smartTagPr>
        <w:r w:rsidRPr="00375AF3">
          <w:rPr>
            <w:rFonts w:ascii="Arial" w:hAnsi="Arial" w:cs="Arial"/>
            <w:sz w:val="20"/>
            <w:szCs w:val="20"/>
          </w:rPr>
          <w:t>1 mm</w:t>
        </w:r>
      </w:smartTag>
      <w:r w:rsidRPr="00375AF3">
        <w:rPr>
          <w:rFonts w:ascii="Arial" w:hAnsi="Arial" w:cs="Arial"/>
          <w:sz w:val="20"/>
          <w:szCs w:val="20"/>
        </w:rPr>
        <w:t xml:space="preserve"> (np. cienkie narzędzia, cienki przewód) oraz ochronę przed kroplami padającymi pod dowolnym kątem, ze wszystkich stron (np. deszcz).</w:t>
      </w:r>
    </w:p>
    <w:p w:rsidR="001A172D" w:rsidRPr="00782447" w:rsidRDefault="00375AF3" w:rsidP="00200A63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375AF3">
        <w:rPr>
          <w:rFonts w:ascii="Arial" w:hAnsi="Arial" w:cs="Arial"/>
          <w:sz w:val="20"/>
          <w:szCs w:val="20"/>
        </w:rPr>
        <w:t>oczekiwana</w:t>
      </w:r>
      <w:proofErr w:type="gramEnd"/>
      <w:r w:rsidRPr="00375AF3">
        <w:rPr>
          <w:rFonts w:ascii="Arial" w:hAnsi="Arial" w:cs="Arial"/>
          <w:sz w:val="20"/>
          <w:szCs w:val="20"/>
        </w:rPr>
        <w:t xml:space="preserve"> klasa </w:t>
      </w:r>
      <w:proofErr w:type="spellStart"/>
      <w:r w:rsidRPr="00375AF3">
        <w:rPr>
          <w:rFonts w:ascii="Arial" w:hAnsi="Arial" w:cs="Arial"/>
          <w:sz w:val="20"/>
          <w:szCs w:val="20"/>
        </w:rPr>
        <w:t>IK</w:t>
      </w:r>
      <w:proofErr w:type="spellEnd"/>
      <w:r w:rsidRPr="00375AF3">
        <w:rPr>
          <w:rFonts w:ascii="Arial" w:hAnsi="Arial" w:cs="Arial"/>
          <w:sz w:val="20"/>
          <w:szCs w:val="20"/>
        </w:rPr>
        <w:t xml:space="preserve"> (zgodnie z normą </w:t>
      </w:r>
      <w:proofErr w:type="spellStart"/>
      <w:r w:rsidRPr="00375AF3">
        <w:rPr>
          <w:rFonts w:ascii="Arial" w:hAnsi="Arial" w:cs="Arial"/>
          <w:sz w:val="20"/>
          <w:szCs w:val="20"/>
        </w:rPr>
        <w:t>NF</w:t>
      </w:r>
      <w:proofErr w:type="spellEnd"/>
      <w:r w:rsidRPr="00375AF3">
        <w:rPr>
          <w:rFonts w:ascii="Arial" w:hAnsi="Arial" w:cs="Arial"/>
          <w:sz w:val="20"/>
          <w:szCs w:val="20"/>
        </w:rPr>
        <w:t xml:space="preserve"> EN 50 102 Kod </w:t>
      </w:r>
      <w:proofErr w:type="spellStart"/>
      <w:r w:rsidRPr="00375AF3">
        <w:rPr>
          <w:rFonts w:ascii="Arial" w:hAnsi="Arial" w:cs="Arial"/>
          <w:sz w:val="20"/>
          <w:szCs w:val="20"/>
        </w:rPr>
        <w:t>IK</w:t>
      </w:r>
      <w:proofErr w:type="spellEnd"/>
      <w:r w:rsidRPr="00375AF3">
        <w:rPr>
          <w:rFonts w:ascii="Arial" w:hAnsi="Arial" w:cs="Arial"/>
          <w:sz w:val="20"/>
          <w:szCs w:val="20"/>
        </w:rPr>
        <w:t xml:space="preserve"> określa st</w:t>
      </w:r>
      <w:r w:rsidR="00782447">
        <w:rPr>
          <w:rFonts w:ascii="Arial" w:hAnsi="Arial" w:cs="Arial"/>
          <w:sz w:val="20"/>
          <w:szCs w:val="20"/>
        </w:rPr>
        <w:t>opień ochrony przed uderzeniem)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t>Dane te są niezbędne do przygotowania oferty a także do prawidłowej oceny i porównania złożonych ofert.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A30B9" w:rsidRDefault="006A30B9" w:rsidP="006A30B9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82447">
        <w:rPr>
          <w:rFonts w:ascii="Arial" w:hAnsi="Arial" w:cs="Arial"/>
          <w:b/>
          <w:sz w:val="20"/>
          <w:szCs w:val="20"/>
          <w:u w:val="single"/>
        </w:rPr>
        <w:t xml:space="preserve">ODPOWIEDŹ NA PYTANIE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</w:p>
    <w:p w:rsidR="006A30B9" w:rsidRDefault="006A30B9" w:rsidP="006A30B9">
      <w:pPr>
        <w:pStyle w:val="Default"/>
        <w:jc w:val="both"/>
        <w:rPr>
          <w:color w:val="auto"/>
          <w:sz w:val="20"/>
          <w:szCs w:val="20"/>
        </w:rPr>
      </w:pPr>
      <w:r w:rsidRPr="00B87549">
        <w:rPr>
          <w:color w:val="auto"/>
          <w:sz w:val="20"/>
          <w:szCs w:val="20"/>
        </w:rPr>
        <w:t xml:space="preserve">Zgodnie z dokumentacją projektową </w:t>
      </w:r>
      <w:r>
        <w:rPr>
          <w:color w:val="auto"/>
          <w:sz w:val="20"/>
          <w:szCs w:val="20"/>
        </w:rPr>
        <w:t>Z</w:t>
      </w:r>
      <w:r w:rsidRPr="00B87549">
        <w:rPr>
          <w:color w:val="auto"/>
          <w:sz w:val="20"/>
          <w:szCs w:val="20"/>
        </w:rPr>
        <w:t xml:space="preserve">amawiający przewiduje montaż słupów stalowych ocynkowanych. </w:t>
      </w:r>
    </w:p>
    <w:p w:rsidR="006A30B9" w:rsidRDefault="006A30B9" w:rsidP="006A30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Zamawiający przeanalizował zalety opisane przez Wykonawcę, ale słupy kompozytowe oprócz zalet posiadają również wady</w:t>
      </w:r>
      <w:r w:rsidRPr="009B4BBF">
        <w:rPr>
          <w:color w:val="auto"/>
          <w:sz w:val="20"/>
          <w:szCs w:val="20"/>
        </w:rPr>
        <w:t xml:space="preserve"> np. w odróżnieniu od stali, materiały kompozytowe charakteryzują się brakiem zakresu plastycznego ich reakcji na obciążenia – stan poprzedzający zniszczenie następuje nagle, po przekroczeniu obciążeń granicznych. </w:t>
      </w:r>
    </w:p>
    <w:p w:rsidR="006A30B9" w:rsidRDefault="006A30B9" w:rsidP="006A30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Zakup i montaż słupa kompozytowego jest wyższy niż zakup i montaż słupa stalowego i w przypadku konieczności wymiany uszkodzonego </w:t>
      </w:r>
      <w:r w:rsidRPr="009B4BBF">
        <w:rPr>
          <w:color w:val="auto"/>
          <w:sz w:val="20"/>
          <w:szCs w:val="20"/>
        </w:rPr>
        <w:t>słup</w:t>
      </w:r>
      <w:r>
        <w:rPr>
          <w:color w:val="auto"/>
          <w:sz w:val="20"/>
          <w:szCs w:val="20"/>
        </w:rPr>
        <w:t xml:space="preserve">a kompozytowego Zamawiający będzie musiał ponieść wyższe koszty. Ponadto uszkodzony słup kompozytowy </w:t>
      </w:r>
      <w:r w:rsidRPr="009B4BBF">
        <w:rPr>
          <w:color w:val="auto"/>
          <w:sz w:val="20"/>
          <w:szCs w:val="20"/>
        </w:rPr>
        <w:t xml:space="preserve">nie przedstawia żadnej wartości cenowej, w przeciwieństwie do słupów stalowych, które nawet w wyniku całkowitego zniszczenia posiadają wartość złomu. </w:t>
      </w:r>
    </w:p>
    <w:p w:rsidR="006A30B9" w:rsidRDefault="006A30B9" w:rsidP="006A30B9">
      <w:pPr>
        <w:pStyle w:val="Default"/>
        <w:jc w:val="both"/>
        <w:rPr>
          <w:color w:val="auto"/>
          <w:sz w:val="20"/>
          <w:szCs w:val="20"/>
        </w:rPr>
      </w:pPr>
      <w:r w:rsidRPr="009B4BBF">
        <w:rPr>
          <w:color w:val="auto"/>
          <w:sz w:val="20"/>
          <w:szCs w:val="20"/>
        </w:rPr>
        <w:t>Należy mieć również na uwadze, że słupy stalowe w zależności od stopnia uszkodzenia podlegają naprawie.</w:t>
      </w:r>
    </w:p>
    <w:p w:rsidR="006A30B9" w:rsidRPr="009B4BBF" w:rsidRDefault="006A30B9" w:rsidP="006A30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Wybór słupów stalowych był podyktowany również tym, że w na terenie gminy występują słupy betonowe i stalowe i Zamawiający chce zachować istniejący charakter oświetlenia. W związku z tym </w:t>
      </w:r>
      <w:r w:rsidRPr="009B4BBF">
        <w:rPr>
          <w:color w:val="auto"/>
          <w:sz w:val="20"/>
          <w:szCs w:val="20"/>
        </w:rPr>
        <w:t>niezasadnym byłoby montować droższe słupy kompozytowe, o innym wyglądzie i estetyce.</w:t>
      </w:r>
    </w:p>
    <w:p w:rsidR="006A30B9" w:rsidRDefault="006A30B9" w:rsidP="006A30B9">
      <w:pPr>
        <w:pStyle w:val="Default"/>
        <w:jc w:val="both"/>
        <w:rPr>
          <w:color w:val="auto"/>
          <w:sz w:val="20"/>
          <w:szCs w:val="20"/>
        </w:rPr>
      </w:pPr>
    </w:p>
    <w:p w:rsidR="006A30B9" w:rsidRDefault="006A30B9" w:rsidP="006A30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związku z powyższym po przeanalizowaniu </w:t>
      </w:r>
      <w:r w:rsidRPr="009B4BBF">
        <w:rPr>
          <w:color w:val="auto"/>
          <w:sz w:val="20"/>
          <w:szCs w:val="20"/>
        </w:rPr>
        <w:t>zalet i wad słupów oświetleniowych kompozytowych</w:t>
      </w:r>
      <w:r>
        <w:rPr>
          <w:color w:val="auto"/>
          <w:sz w:val="20"/>
          <w:szCs w:val="20"/>
        </w:rPr>
        <w:t xml:space="preserve"> oraz własnych potrzeb Zamawiający nie dopuszcza zastosowania słupów oświetleniowych kompozytowych</w:t>
      </w:r>
      <w:r w:rsidRPr="009B4BBF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:rsidR="006A30B9" w:rsidRDefault="006A30B9" w:rsidP="006A30B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Ponadto Zamawiający pragnie zwrócić uwagę na fakt, że ograniczeniem konkurencji jest wskazanie konkretnego producenta a nie wybór rozwiązania materiałowego.</w:t>
      </w:r>
    </w:p>
    <w:p w:rsidR="006A30B9" w:rsidRDefault="006A30B9" w:rsidP="00200A63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A30B9" w:rsidRDefault="006A30B9" w:rsidP="00200A63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A30B9" w:rsidRDefault="006A30B9" w:rsidP="00200A63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A30B9" w:rsidRDefault="006A30B9" w:rsidP="00200A63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A172D" w:rsidRPr="00782447" w:rsidRDefault="00782447" w:rsidP="00200A63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PYTANIE NR 3</w:t>
      </w:r>
    </w:p>
    <w:p w:rsidR="00375AF3" w:rsidRPr="00782447" w:rsidRDefault="00375AF3" w:rsidP="00200A6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1A172D">
        <w:rPr>
          <w:rFonts w:ascii="Arial" w:hAnsi="Arial" w:cs="Arial"/>
          <w:b/>
          <w:sz w:val="20"/>
          <w:szCs w:val="20"/>
        </w:rPr>
        <w:t xml:space="preserve">W związku z brakiem informacji w tym zakresie w SIWZ, prosimy o podanie oczekiwanych wartości klasy </w:t>
      </w:r>
      <w:proofErr w:type="spellStart"/>
      <w:r w:rsidRPr="001A172D">
        <w:rPr>
          <w:rFonts w:ascii="Arial" w:hAnsi="Arial" w:cs="Arial"/>
          <w:b/>
          <w:sz w:val="20"/>
          <w:szCs w:val="20"/>
        </w:rPr>
        <w:t>IP</w:t>
      </w:r>
      <w:proofErr w:type="spellEnd"/>
      <w:r w:rsidRPr="001A172D">
        <w:rPr>
          <w:rFonts w:ascii="Arial" w:hAnsi="Arial" w:cs="Arial"/>
          <w:b/>
          <w:sz w:val="20"/>
          <w:szCs w:val="20"/>
        </w:rPr>
        <w:t xml:space="preserve"> oraz klasy</w:t>
      </w:r>
      <w:r w:rsidR="0078244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82447">
        <w:rPr>
          <w:rFonts w:ascii="Arial" w:hAnsi="Arial" w:cs="Arial"/>
          <w:b/>
          <w:sz w:val="20"/>
          <w:szCs w:val="20"/>
        </w:rPr>
        <w:t>IK</w:t>
      </w:r>
      <w:proofErr w:type="spellEnd"/>
      <w:r w:rsidR="00782447">
        <w:rPr>
          <w:rFonts w:ascii="Arial" w:hAnsi="Arial" w:cs="Arial"/>
          <w:b/>
          <w:sz w:val="20"/>
          <w:szCs w:val="20"/>
        </w:rPr>
        <w:t xml:space="preserve"> dla słupów oświetleniowych.</w:t>
      </w:r>
    </w:p>
    <w:p w:rsidR="001A172D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t xml:space="preserve">Wybierając urządzenia do instalacji lub modernizacji oświetlenia ulicznego warto mieć </w:t>
      </w:r>
      <w:proofErr w:type="gramStart"/>
      <w:r w:rsidRPr="00375AF3">
        <w:rPr>
          <w:rFonts w:ascii="Arial" w:hAnsi="Arial" w:cs="Arial"/>
          <w:sz w:val="20"/>
          <w:szCs w:val="20"/>
        </w:rPr>
        <w:t>świadomość jakiej</w:t>
      </w:r>
      <w:proofErr w:type="gramEnd"/>
      <w:r w:rsidRPr="00375AF3">
        <w:rPr>
          <w:rFonts w:ascii="Arial" w:hAnsi="Arial" w:cs="Arial"/>
          <w:sz w:val="20"/>
          <w:szCs w:val="20"/>
        </w:rPr>
        <w:t xml:space="preserve"> klasy szczelnośc</w:t>
      </w:r>
      <w:r w:rsidR="00782447">
        <w:rPr>
          <w:rFonts w:ascii="Arial" w:hAnsi="Arial" w:cs="Arial"/>
          <w:sz w:val="20"/>
          <w:szCs w:val="20"/>
        </w:rPr>
        <w:t>i są m.in. słupy oświetleniowe.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t xml:space="preserve">Szczelność produktów ma istotny wpływ na dwa aspekty użytkowania: </w:t>
      </w:r>
    </w:p>
    <w:p w:rsidR="00375AF3" w:rsidRPr="00375AF3" w:rsidRDefault="00375AF3" w:rsidP="001A172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375AF3">
        <w:rPr>
          <w:rFonts w:ascii="Arial" w:hAnsi="Arial" w:cs="Arial"/>
          <w:sz w:val="20"/>
          <w:szCs w:val="20"/>
        </w:rPr>
        <w:t>bezpieczeństwo</w:t>
      </w:r>
      <w:proofErr w:type="gramEnd"/>
      <w:r w:rsidRPr="00375AF3">
        <w:rPr>
          <w:rFonts w:ascii="Arial" w:hAnsi="Arial" w:cs="Arial"/>
          <w:sz w:val="20"/>
          <w:szCs w:val="20"/>
        </w:rPr>
        <w:t xml:space="preserve"> użytkownika</w:t>
      </w:r>
    </w:p>
    <w:p w:rsidR="00375AF3" w:rsidRPr="00375AF3" w:rsidRDefault="00375AF3" w:rsidP="001A172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375AF3">
        <w:rPr>
          <w:rFonts w:ascii="Arial" w:hAnsi="Arial" w:cs="Arial"/>
          <w:sz w:val="20"/>
          <w:szCs w:val="20"/>
        </w:rPr>
        <w:t>trwałość</w:t>
      </w:r>
      <w:proofErr w:type="gramEnd"/>
      <w:r w:rsidRPr="00375AF3">
        <w:rPr>
          <w:rFonts w:ascii="Arial" w:hAnsi="Arial" w:cs="Arial"/>
          <w:sz w:val="20"/>
          <w:szCs w:val="20"/>
        </w:rPr>
        <w:t xml:space="preserve"> urządzenia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t xml:space="preserve">W przypadku słupów oświetleniowych może dojść m.in. do porażenia prądem </w:t>
      </w:r>
      <w:proofErr w:type="gramStart"/>
      <w:r w:rsidRPr="00375AF3">
        <w:rPr>
          <w:rFonts w:ascii="Arial" w:hAnsi="Arial" w:cs="Arial"/>
          <w:sz w:val="20"/>
          <w:szCs w:val="20"/>
        </w:rPr>
        <w:t>elektrycznym czego</w:t>
      </w:r>
      <w:proofErr w:type="gramEnd"/>
      <w:r w:rsidRPr="00375AF3">
        <w:rPr>
          <w:rFonts w:ascii="Arial" w:hAnsi="Arial" w:cs="Arial"/>
          <w:sz w:val="20"/>
          <w:szCs w:val="20"/>
        </w:rPr>
        <w:t xml:space="preserve"> przyczyną jest najczęściej woda, ale także np. przypadkowo wsunięte w szczeliny i otwory kawałki przewodów lub drutów. 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t xml:space="preserve">Szczelność obudowy urządzenia (wg normy PN-EN 60529) określana jest klasą </w:t>
      </w:r>
      <w:proofErr w:type="spellStart"/>
      <w:r w:rsidRPr="00375AF3">
        <w:rPr>
          <w:rFonts w:ascii="Arial" w:hAnsi="Arial" w:cs="Arial"/>
          <w:sz w:val="20"/>
          <w:szCs w:val="20"/>
        </w:rPr>
        <w:t>IP</w:t>
      </w:r>
      <w:proofErr w:type="spellEnd"/>
      <w:r w:rsidRPr="00375AF3">
        <w:rPr>
          <w:rFonts w:ascii="Arial" w:hAnsi="Arial" w:cs="Arial"/>
          <w:sz w:val="20"/>
          <w:szCs w:val="20"/>
        </w:rPr>
        <w:t xml:space="preserve">, co oznacza stopień ochrony zapewnianej przez obudowę przed wnikaniem obcych ciał stałych oraz przed wnikaniem wody i szkodliwymi jej skutkami. Badania szczelności urządzeń przeprowadzane są w laboratoriach wyposażonych w specjalne urządzenia pomiarowe. Im wyższy wskaźnik </w:t>
      </w:r>
      <w:proofErr w:type="spellStart"/>
      <w:r w:rsidRPr="00375AF3">
        <w:rPr>
          <w:rFonts w:ascii="Arial" w:hAnsi="Arial" w:cs="Arial"/>
          <w:sz w:val="20"/>
          <w:szCs w:val="20"/>
        </w:rPr>
        <w:t>IP</w:t>
      </w:r>
      <w:proofErr w:type="spellEnd"/>
      <w:r w:rsidRPr="00375AF3">
        <w:rPr>
          <w:rFonts w:ascii="Arial" w:hAnsi="Arial" w:cs="Arial"/>
          <w:sz w:val="20"/>
          <w:szCs w:val="20"/>
        </w:rPr>
        <w:t xml:space="preserve"> tym lepiej dla użytkownika. Dla przykładu </w:t>
      </w:r>
      <w:proofErr w:type="spellStart"/>
      <w:r w:rsidRPr="00375AF3">
        <w:rPr>
          <w:rFonts w:ascii="Arial" w:hAnsi="Arial" w:cs="Arial"/>
          <w:sz w:val="20"/>
          <w:szCs w:val="20"/>
        </w:rPr>
        <w:t>IP</w:t>
      </w:r>
      <w:proofErr w:type="spellEnd"/>
      <w:r w:rsidRPr="00375AF3">
        <w:rPr>
          <w:rFonts w:ascii="Arial" w:hAnsi="Arial" w:cs="Arial"/>
          <w:sz w:val="20"/>
          <w:szCs w:val="20"/>
        </w:rPr>
        <w:t> 44 oznacza ochronę przed wtargn</w:t>
      </w:r>
      <w:r w:rsidR="00060493">
        <w:rPr>
          <w:rFonts w:ascii="Arial" w:hAnsi="Arial" w:cs="Arial"/>
          <w:sz w:val="20"/>
          <w:szCs w:val="20"/>
        </w:rPr>
        <w:t>ięciem ciał o wielkości ponad 1 </w:t>
      </w:r>
      <w:r w:rsidRPr="00375AF3">
        <w:rPr>
          <w:rFonts w:ascii="Arial" w:hAnsi="Arial" w:cs="Arial"/>
          <w:sz w:val="20"/>
          <w:szCs w:val="20"/>
        </w:rPr>
        <w:t>mm (np. cienkie narzędzia, cienki przewód) oraz ochronę przed kroplami padającymi pod dowolnym kątem, ze</w:t>
      </w:r>
      <w:r w:rsidR="00782447">
        <w:rPr>
          <w:rFonts w:ascii="Arial" w:hAnsi="Arial" w:cs="Arial"/>
          <w:sz w:val="20"/>
          <w:szCs w:val="20"/>
        </w:rPr>
        <w:t> wszystkich stron (np. deszcz).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t xml:space="preserve">Dodatkowym parametrem jest klasa </w:t>
      </w:r>
      <w:proofErr w:type="spellStart"/>
      <w:r w:rsidRPr="00375AF3">
        <w:rPr>
          <w:rFonts w:ascii="Arial" w:hAnsi="Arial" w:cs="Arial"/>
          <w:sz w:val="20"/>
          <w:szCs w:val="20"/>
        </w:rPr>
        <w:t>IK</w:t>
      </w:r>
      <w:proofErr w:type="spellEnd"/>
      <w:r w:rsidRPr="00375AF3">
        <w:rPr>
          <w:rFonts w:ascii="Arial" w:hAnsi="Arial" w:cs="Arial"/>
          <w:sz w:val="20"/>
          <w:szCs w:val="20"/>
        </w:rPr>
        <w:t xml:space="preserve">, która zgodnie z normą </w:t>
      </w:r>
      <w:proofErr w:type="spellStart"/>
      <w:r w:rsidRPr="00375AF3">
        <w:rPr>
          <w:rFonts w:ascii="Arial" w:hAnsi="Arial" w:cs="Arial"/>
          <w:sz w:val="20"/>
          <w:szCs w:val="20"/>
        </w:rPr>
        <w:t>NF</w:t>
      </w:r>
      <w:proofErr w:type="spellEnd"/>
      <w:r w:rsidRPr="00375AF3">
        <w:rPr>
          <w:rFonts w:ascii="Arial" w:hAnsi="Arial" w:cs="Arial"/>
          <w:sz w:val="20"/>
          <w:szCs w:val="20"/>
        </w:rPr>
        <w:t xml:space="preserve"> EN 50 102, określa wytrzymałość </w:t>
      </w:r>
      <w:proofErr w:type="gramStart"/>
      <w:r w:rsidRPr="00375AF3">
        <w:rPr>
          <w:rFonts w:ascii="Arial" w:hAnsi="Arial" w:cs="Arial"/>
          <w:sz w:val="20"/>
          <w:szCs w:val="20"/>
        </w:rPr>
        <w:t xml:space="preserve">mechaniczną </w:t>
      </w:r>
      <w:r w:rsidR="00060493" w:rsidRPr="00375AF3">
        <w:rPr>
          <w:rFonts w:ascii="Arial" w:hAnsi="Arial" w:cs="Arial"/>
          <w:sz w:val="20"/>
          <w:szCs w:val="20"/>
        </w:rPr>
        <w:t>czyli</w:t>
      </w:r>
      <w:proofErr w:type="gramEnd"/>
      <w:r w:rsidR="00060493" w:rsidRPr="00375AF3">
        <w:rPr>
          <w:rFonts w:ascii="Arial" w:hAnsi="Arial" w:cs="Arial"/>
          <w:sz w:val="20"/>
          <w:szCs w:val="20"/>
        </w:rPr>
        <w:t xml:space="preserve"> stopień</w:t>
      </w:r>
      <w:r w:rsidRPr="00375AF3">
        <w:rPr>
          <w:rFonts w:ascii="Arial" w:hAnsi="Arial" w:cs="Arial"/>
          <w:sz w:val="20"/>
          <w:szCs w:val="20"/>
        </w:rPr>
        <w:t xml:space="preserve"> ochrony przed uderzeniem. Słupy oświetleniowe powinny charakteryzować się wskaźnikiem </w:t>
      </w:r>
      <w:proofErr w:type="spellStart"/>
      <w:r w:rsidRPr="00375AF3">
        <w:rPr>
          <w:rFonts w:ascii="Arial" w:hAnsi="Arial" w:cs="Arial"/>
          <w:sz w:val="20"/>
          <w:szCs w:val="20"/>
        </w:rPr>
        <w:t>IK10</w:t>
      </w:r>
      <w:proofErr w:type="spellEnd"/>
      <w:r w:rsidRPr="00375AF3">
        <w:rPr>
          <w:rFonts w:ascii="Arial" w:hAnsi="Arial" w:cs="Arial"/>
          <w:sz w:val="20"/>
          <w:szCs w:val="20"/>
        </w:rPr>
        <w:t>.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A30B9" w:rsidRDefault="006A30B9" w:rsidP="006A30B9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82447">
        <w:rPr>
          <w:rFonts w:ascii="Arial" w:hAnsi="Arial" w:cs="Arial"/>
          <w:b/>
          <w:sz w:val="20"/>
          <w:szCs w:val="20"/>
          <w:u w:val="single"/>
        </w:rPr>
        <w:t xml:space="preserve">ODPOWIEDŹ NA PYTANIE </w:t>
      </w:r>
      <w:r>
        <w:rPr>
          <w:rFonts w:ascii="Arial" w:hAnsi="Arial" w:cs="Arial"/>
          <w:b/>
          <w:sz w:val="20"/>
          <w:szCs w:val="20"/>
          <w:u w:val="single"/>
        </w:rPr>
        <w:t>3</w:t>
      </w:r>
    </w:p>
    <w:p w:rsidR="006A30B9" w:rsidRPr="004B4A3B" w:rsidRDefault="006A30B9" w:rsidP="006A30B9">
      <w:pPr>
        <w:pStyle w:val="Default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Oczekiwana k</w:t>
      </w:r>
      <w:r w:rsidRPr="004B4A3B">
        <w:rPr>
          <w:color w:val="auto"/>
          <w:sz w:val="20"/>
          <w:szCs w:val="20"/>
        </w:rPr>
        <w:t xml:space="preserve">lasa </w:t>
      </w:r>
      <w:proofErr w:type="spellStart"/>
      <w:r w:rsidRPr="004B4A3B">
        <w:rPr>
          <w:color w:val="auto"/>
          <w:sz w:val="20"/>
          <w:szCs w:val="20"/>
        </w:rPr>
        <w:t>IP</w:t>
      </w:r>
      <w:proofErr w:type="spellEnd"/>
      <w:r w:rsidRPr="004B4A3B">
        <w:rPr>
          <w:color w:val="auto"/>
          <w:sz w:val="20"/>
          <w:szCs w:val="20"/>
        </w:rPr>
        <w:t xml:space="preserve"> dla zaprojektowanych słupów </w:t>
      </w:r>
      <w:proofErr w:type="gramStart"/>
      <w:r w:rsidRPr="004B4A3B">
        <w:rPr>
          <w:color w:val="auto"/>
          <w:sz w:val="20"/>
          <w:szCs w:val="20"/>
        </w:rPr>
        <w:t xml:space="preserve">oświetleniowych </w:t>
      </w:r>
      <w:r>
        <w:rPr>
          <w:color w:val="auto"/>
          <w:sz w:val="20"/>
          <w:szCs w:val="20"/>
        </w:rPr>
        <w:t>–</w:t>
      </w:r>
      <w:r w:rsidRPr="004B4A3B">
        <w:rPr>
          <w:color w:val="auto"/>
          <w:sz w:val="20"/>
          <w:szCs w:val="20"/>
        </w:rPr>
        <w:t xml:space="preserve"> </w:t>
      </w:r>
      <w:proofErr w:type="spellStart"/>
      <w:r w:rsidRPr="004B4A3B">
        <w:rPr>
          <w:color w:val="auto"/>
          <w:sz w:val="20"/>
          <w:szCs w:val="20"/>
        </w:rPr>
        <w:t>IP</w:t>
      </w:r>
      <w:proofErr w:type="spellEnd"/>
      <w:proofErr w:type="gramEnd"/>
      <w:r w:rsidRPr="004B4A3B">
        <w:rPr>
          <w:color w:val="auto"/>
          <w:sz w:val="20"/>
          <w:szCs w:val="20"/>
        </w:rPr>
        <w:t xml:space="preserve"> 43</w:t>
      </w:r>
      <w:r>
        <w:rPr>
          <w:color w:val="auto"/>
          <w:sz w:val="20"/>
          <w:szCs w:val="20"/>
        </w:rPr>
        <w:t>-44</w:t>
      </w:r>
      <w:r w:rsidRPr="004B4A3B">
        <w:rPr>
          <w:color w:val="auto"/>
          <w:sz w:val="20"/>
          <w:szCs w:val="20"/>
        </w:rPr>
        <w:t xml:space="preserve">, natomiast klasa </w:t>
      </w:r>
      <w:proofErr w:type="spellStart"/>
      <w:r w:rsidRPr="004B4A3B">
        <w:rPr>
          <w:color w:val="auto"/>
          <w:sz w:val="20"/>
          <w:szCs w:val="20"/>
        </w:rPr>
        <w:t>IK</w:t>
      </w:r>
      <w:proofErr w:type="spellEnd"/>
      <w:r w:rsidRPr="004B4A3B">
        <w:rPr>
          <w:color w:val="auto"/>
          <w:sz w:val="20"/>
          <w:szCs w:val="20"/>
        </w:rPr>
        <w:t xml:space="preserve"> dla tych słupów nie została określona.</w:t>
      </w:r>
    </w:p>
    <w:p w:rsidR="006A30B9" w:rsidRPr="004B4A3B" w:rsidRDefault="006A30B9" w:rsidP="006A30B9">
      <w:pPr>
        <w:pStyle w:val="Default"/>
        <w:jc w:val="both"/>
        <w:rPr>
          <w:color w:val="auto"/>
          <w:sz w:val="20"/>
          <w:szCs w:val="20"/>
        </w:rPr>
      </w:pPr>
      <w:r w:rsidRPr="004B4A3B">
        <w:rPr>
          <w:color w:val="auto"/>
          <w:sz w:val="20"/>
          <w:szCs w:val="20"/>
        </w:rPr>
        <w:t xml:space="preserve">Klasę </w:t>
      </w:r>
      <w:proofErr w:type="spellStart"/>
      <w:r w:rsidRPr="004B4A3B">
        <w:rPr>
          <w:color w:val="auto"/>
          <w:sz w:val="20"/>
          <w:szCs w:val="20"/>
        </w:rPr>
        <w:t>IK</w:t>
      </w:r>
      <w:proofErr w:type="spellEnd"/>
      <w:r w:rsidRPr="004B4A3B">
        <w:rPr>
          <w:color w:val="auto"/>
          <w:sz w:val="20"/>
          <w:szCs w:val="20"/>
        </w:rPr>
        <w:t xml:space="preserve"> określana jest wyłącz</w:t>
      </w:r>
      <w:r>
        <w:rPr>
          <w:color w:val="auto"/>
          <w:sz w:val="20"/>
          <w:szCs w:val="20"/>
        </w:rPr>
        <w:t xml:space="preserve">nie dla słupów oświetleniowych </w:t>
      </w:r>
      <w:r w:rsidRPr="004B4A3B">
        <w:rPr>
          <w:color w:val="auto"/>
          <w:sz w:val="20"/>
          <w:szCs w:val="20"/>
        </w:rPr>
        <w:t>wysokich pow</w:t>
      </w:r>
      <w:r>
        <w:rPr>
          <w:color w:val="auto"/>
          <w:sz w:val="20"/>
          <w:szCs w:val="20"/>
        </w:rPr>
        <w:t>yżej</w:t>
      </w:r>
      <w:r w:rsidRPr="004B4A3B">
        <w:rPr>
          <w:color w:val="auto"/>
          <w:sz w:val="20"/>
          <w:szCs w:val="20"/>
        </w:rPr>
        <w:t xml:space="preserve"> 10</w:t>
      </w:r>
      <w:r>
        <w:rPr>
          <w:color w:val="auto"/>
          <w:sz w:val="20"/>
          <w:szCs w:val="20"/>
        </w:rPr>
        <w:t xml:space="preserve"> </w:t>
      </w:r>
      <w:r w:rsidRPr="004B4A3B">
        <w:rPr>
          <w:color w:val="auto"/>
          <w:sz w:val="20"/>
          <w:szCs w:val="20"/>
        </w:rPr>
        <w:t>m.</w:t>
      </w:r>
    </w:p>
    <w:p w:rsidR="006A30B9" w:rsidRDefault="006A30B9" w:rsidP="00200A63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A30B9" w:rsidRDefault="006A30B9" w:rsidP="00200A63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60493" w:rsidRPr="00782447" w:rsidRDefault="00375AF3" w:rsidP="00200A63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0493">
        <w:rPr>
          <w:rFonts w:ascii="Arial" w:hAnsi="Arial" w:cs="Arial"/>
          <w:b/>
          <w:sz w:val="20"/>
          <w:szCs w:val="20"/>
          <w:u w:val="single"/>
        </w:rPr>
        <w:t>PY</w:t>
      </w:r>
      <w:r w:rsidR="00782447">
        <w:rPr>
          <w:rFonts w:ascii="Arial" w:hAnsi="Arial" w:cs="Arial"/>
          <w:b/>
          <w:sz w:val="20"/>
          <w:szCs w:val="20"/>
          <w:u w:val="single"/>
        </w:rPr>
        <w:t>TANIE NR 4</w:t>
      </w:r>
    </w:p>
    <w:p w:rsidR="00375AF3" w:rsidRPr="00782447" w:rsidRDefault="00375AF3" w:rsidP="00200A6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060493">
        <w:rPr>
          <w:rFonts w:ascii="Arial" w:hAnsi="Arial" w:cs="Arial"/>
          <w:b/>
          <w:sz w:val="20"/>
          <w:szCs w:val="20"/>
        </w:rPr>
        <w:t>Czy Zamawiający wyraża zgodę na zmianę zasady „jedynego kryterium najniższej ceny” na zastosowanie obok kryterium cenowego nast</w:t>
      </w:r>
      <w:r w:rsidR="00060493">
        <w:rPr>
          <w:rFonts w:ascii="Arial" w:hAnsi="Arial" w:cs="Arial"/>
          <w:b/>
          <w:sz w:val="20"/>
          <w:szCs w:val="20"/>
        </w:rPr>
        <w:t xml:space="preserve">ępujących kryteriów oceny </w:t>
      </w:r>
      <w:proofErr w:type="gramStart"/>
      <w:r w:rsidR="00060493">
        <w:rPr>
          <w:rFonts w:ascii="Arial" w:hAnsi="Arial" w:cs="Arial"/>
          <w:b/>
          <w:sz w:val="20"/>
          <w:szCs w:val="20"/>
        </w:rPr>
        <w:t>ofert</w:t>
      </w:r>
      <w:r w:rsidR="00782447">
        <w:rPr>
          <w:rFonts w:ascii="Arial" w:hAnsi="Arial" w:cs="Arial"/>
          <w:b/>
          <w:sz w:val="20"/>
          <w:szCs w:val="20"/>
        </w:rPr>
        <w:t>:</w:t>
      </w:r>
      <w:proofErr w:type="gramEnd"/>
    </w:p>
    <w:p w:rsidR="00375AF3" w:rsidRPr="00060493" w:rsidRDefault="00060493" w:rsidP="00200A6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Kryterium I</w:t>
      </w:r>
      <w:r w:rsidR="00375AF3" w:rsidRPr="00060493">
        <w:rPr>
          <w:rFonts w:ascii="Arial" w:hAnsi="Arial" w:cs="Arial"/>
          <w:b/>
          <w:sz w:val="20"/>
          <w:szCs w:val="20"/>
        </w:rPr>
        <w:t>:</w:t>
      </w:r>
    </w:p>
    <w:p w:rsidR="00375AF3" w:rsidRPr="00060493" w:rsidRDefault="00375AF3" w:rsidP="00200A6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060493">
        <w:rPr>
          <w:rFonts w:ascii="Arial" w:hAnsi="Arial" w:cs="Arial"/>
          <w:b/>
          <w:sz w:val="20"/>
          <w:szCs w:val="20"/>
        </w:rPr>
        <w:t xml:space="preserve">Kosztu </w:t>
      </w:r>
      <w:r w:rsidR="00060493">
        <w:rPr>
          <w:rFonts w:ascii="Arial" w:hAnsi="Arial" w:cs="Arial"/>
          <w:b/>
          <w:sz w:val="20"/>
          <w:szCs w:val="20"/>
        </w:rPr>
        <w:t>eksploatacji słupa w skali roku</w:t>
      </w:r>
      <w:r w:rsidRPr="00060493">
        <w:rPr>
          <w:rFonts w:ascii="Arial" w:hAnsi="Arial" w:cs="Arial"/>
          <w:b/>
          <w:sz w:val="20"/>
          <w:szCs w:val="20"/>
        </w:rPr>
        <w:t>: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r w:rsidRPr="00375AF3">
        <w:rPr>
          <w:rFonts w:ascii="Arial" w:hAnsi="Arial" w:cs="Arial"/>
          <w:i/>
          <w:sz w:val="20"/>
          <w:szCs w:val="20"/>
        </w:rPr>
        <w:t xml:space="preserve"> „Koszt eksploatacji słupa w skali roku: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i/>
          <w:sz w:val="20"/>
          <w:szCs w:val="20"/>
          <w:lang w:val="de-DE"/>
        </w:rPr>
      </w:pPr>
      <w:proofErr w:type="spellStart"/>
      <w:r w:rsidRPr="00060493">
        <w:rPr>
          <w:rFonts w:ascii="Arial" w:hAnsi="Arial" w:cs="Arial"/>
          <w:i/>
          <w:sz w:val="20"/>
          <w:szCs w:val="20"/>
        </w:rPr>
        <w:t>Ke</w:t>
      </w:r>
      <w:proofErr w:type="spellEnd"/>
      <w:r w:rsidR="00782447">
        <w:rPr>
          <w:rFonts w:ascii="Arial" w:hAnsi="Arial" w:cs="Arial"/>
          <w:i/>
          <w:sz w:val="20"/>
          <w:szCs w:val="20"/>
          <w:lang w:val="de-DE"/>
        </w:rPr>
        <w:t xml:space="preserve"> = </w:t>
      </w:r>
      <w:proofErr w:type="spellStart"/>
      <w:r w:rsidR="00782447">
        <w:rPr>
          <w:rFonts w:ascii="Arial" w:hAnsi="Arial" w:cs="Arial"/>
          <w:i/>
          <w:sz w:val="20"/>
          <w:szCs w:val="20"/>
          <w:lang w:val="de-DE"/>
        </w:rPr>
        <w:t>Keb</w:t>
      </w:r>
      <w:proofErr w:type="spellEnd"/>
      <w:r w:rsidR="00782447">
        <w:rPr>
          <w:rFonts w:ascii="Arial" w:hAnsi="Arial" w:cs="Arial"/>
          <w:i/>
          <w:sz w:val="20"/>
          <w:szCs w:val="20"/>
          <w:lang w:val="de-DE"/>
        </w:rPr>
        <w:t xml:space="preserve"> / Ken × 10 pkt</w:t>
      </w:r>
    </w:p>
    <w:p w:rsidR="00375AF3" w:rsidRPr="00060493" w:rsidRDefault="00375AF3" w:rsidP="00200A6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60493">
        <w:rPr>
          <w:rFonts w:ascii="Arial" w:hAnsi="Arial" w:cs="Arial"/>
          <w:i/>
          <w:sz w:val="20"/>
          <w:szCs w:val="20"/>
        </w:rPr>
        <w:t xml:space="preserve">Gdzie: </w:t>
      </w:r>
      <w:proofErr w:type="gramEnd"/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r w:rsidRPr="00375AF3">
        <w:rPr>
          <w:rFonts w:ascii="Arial" w:hAnsi="Arial" w:cs="Arial"/>
          <w:i/>
          <w:sz w:val="20"/>
          <w:szCs w:val="20"/>
        </w:rPr>
        <w:t xml:space="preserve">K – zadeklarowany koszt </w:t>
      </w:r>
      <w:r w:rsidR="00060493" w:rsidRPr="00375AF3">
        <w:rPr>
          <w:rFonts w:ascii="Arial" w:hAnsi="Arial" w:cs="Arial"/>
          <w:i/>
          <w:sz w:val="20"/>
          <w:szCs w:val="20"/>
        </w:rPr>
        <w:t>eksploatacji (cena</w:t>
      </w:r>
      <w:r w:rsidRPr="00375AF3">
        <w:rPr>
          <w:rFonts w:ascii="Arial" w:hAnsi="Arial" w:cs="Arial"/>
          <w:i/>
          <w:sz w:val="20"/>
          <w:szCs w:val="20"/>
        </w:rPr>
        <w:t xml:space="preserve"> za dwukrotny przegląd i wystawienie świadectwa potwierdzającego właściwe działanie i odpowiedni stan powierzchni oraz wnętrza </w:t>
      </w:r>
      <w:proofErr w:type="gramStart"/>
      <w:r w:rsidRPr="00375AF3">
        <w:rPr>
          <w:rFonts w:ascii="Arial" w:hAnsi="Arial" w:cs="Arial"/>
          <w:i/>
          <w:sz w:val="20"/>
          <w:szCs w:val="20"/>
        </w:rPr>
        <w:t>słupa):</w:t>
      </w:r>
      <w:proofErr w:type="gramEnd"/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r w:rsidRPr="00375AF3">
        <w:rPr>
          <w:rFonts w:ascii="Arial" w:hAnsi="Arial" w:cs="Arial"/>
          <w:i/>
          <w:sz w:val="20"/>
          <w:szCs w:val="20"/>
        </w:rPr>
        <w:t xml:space="preserve">Ken – zadeklarowany koszt eksploatacji z najkorzystniejszej oferty </w:t>
      </w:r>
    </w:p>
    <w:p w:rsidR="00782447" w:rsidRDefault="00375AF3" w:rsidP="00200A6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375AF3">
        <w:rPr>
          <w:rFonts w:ascii="Arial" w:hAnsi="Arial" w:cs="Arial"/>
          <w:i/>
          <w:sz w:val="20"/>
          <w:szCs w:val="20"/>
        </w:rPr>
        <w:t>Keb</w:t>
      </w:r>
      <w:proofErr w:type="spellEnd"/>
      <w:r w:rsidRPr="00375AF3">
        <w:rPr>
          <w:rFonts w:ascii="Arial" w:hAnsi="Arial" w:cs="Arial"/>
          <w:i/>
          <w:sz w:val="20"/>
          <w:szCs w:val="20"/>
        </w:rPr>
        <w:t xml:space="preserve"> – zadeklarowany koszt </w:t>
      </w:r>
      <w:r w:rsidR="00782447">
        <w:rPr>
          <w:rFonts w:ascii="Arial" w:hAnsi="Arial" w:cs="Arial"/>
          <w:i/>
          <w:sz w:val="20"/>
          <w:szCs w:val="20"/>
        </w:rPr>
        <w:t xml:space="preserve">eksploatacji z badanej </w:t>
      </w:r>
      <w:proofErr w:type="gramStart"/>
      <w:r w:rsidR="00782447">
        <w:rPr>
          <w:rFonts w:ascii="Arial" w:hAnsi="Arial" w:cs="Arial"/>
          <w:i/>
          <w:sz w:val="20"/>
          <w:szCs w:val="20"/>
        </w:rPr>
        <w:t>oferty.”</w:t>
      </w:r>
      <w:proofErr w:type="gramEnd"/>
    </w:p>
    <w:p w:rsidR="00375AF3" w:rsidRPr="00782447" w:rsidRDefault="00060493" w:rsidP="00200A6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r w:rsidRPr="00060493">
        <w:rPr>
          <w:rFonts w:ascii="Arial" w:hAnsi="Arial" w:cs="Arial"/>
          <w:b/>
          <w:sz w:val="20"/>
          <w:szCs w:val="20"/>
        </w:rPr>
        <w:t>Kryterium II</w:t>
      </w:r>
      <w:r w:rsidR="00375AF3" w:rsidRPr="00060493">
        <w:rPr>
          <w:rFonts w:ascii="Arial" w:hAnsi="Arial" w:cs="Arial"/>
          <w:b/>
          <w:sz w:val="20"/>
          <w:szCs w:val="20"/>
        </w:rPr>
        <w:t>:</w:t>
      </w:r>
    </w:p>
    <w:p w:rsidR="00375AF3" w:rsidRPr="00060493" w:rsidRDefault="00375AF3" w:rsidP="00200A6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060493">
        <w:rPr>
          <w:rFonts w:ascii="Arial" w:hAnsi="Arial" w:cs="Arial"/>
          <w:b/>
          <w:sz w:val="20"/>
          <w:szCs w:val="20"/>
        </w:rPr>
        <w:t>Oferowany okres gwarancji producenta słupa obejmująca gwarancję antykorozyjną na oferowany rodzaj słupa.</w:t>
      </w:r>
    </w:p>
    <w:p w:rsidR="00375AF3" w:rsidRPr="00375AF3" w:rsidRDefault="0006049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Przykład</w:t>
      </w:r>
      <w:r w:rsidR="00375AF3" w:rsidRPr="00375AF3">
        <w:rPr>
          <w:rFonts w:ascii="Arial" w:hAnsi="Arial" w:cs="Arial"/>
          <w:sz w:val="20"/>
          <w:szCs w:val="20"/>
        </w:rPr>
        <w:t>: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r w:rsidRPr="00375AF3">
        <w:rPr>
          <w:rFonts w:ascii="Arial" w:hAnsi="Arial" w:cs="Arial"/>
          <w:i/>
          <w:sz w:val="20"/>
          <w:szCs w:val="20"/>
        </w:rPr>
        <w:t xml:space="preserve">„Gwarancja Producenta </w:t>
      </w:r>
    </w:p>
    <w:p w:rsidR="00375AF3" w:rsidRPr="00782447" w:rsidRDefault="00375AF3" w:rsidP="00200A63">
      <w:pPr>
        <w:pStyle w:val="Bezodstpw"/>
        <w:jc w:val="both"/>
        <w:rPr>
          <w:rFonts w:ascii="Arial" w:hAnsi="Arial" w:cs="Arial"/>
          <w:bCs/>
          <w:i/>
          <w:sz w:val="20"/>
          <w:szCs w:val="20"/>
        </w:rPr>
      </w:pPr>
      <w:r w:rsidRPr="00375AF3">
        <w:rPr>
          <w:rFonts w:ascii="Arial" w:hAnsi="Arial" w:cs="Arial"/>
          <w:i/>
          <w:sz w:val="20"/>
          <w:szCs w:val="20"/>
        </w:rPr>
        <w:t>„</w:t>
      </w:r>
      <w:proofErr w:type="spellStart"/>
      <w:r w:rsidRPr="00375AF3">
        <w:rPr>
          <w:rFonts w:ascii="Arial" w:hAnsi="Arial" w:cs="Arial"/>
          <w:i/>
          <w:sz w:val="20"/>
          <w:szCs w:val="20"/>
        </w:rPr>
        <w:t>GP</w:t>
      </w:r>
      <w:proofErr w:type="spellEnd"/>
      <w:r w:rsidRPr="00375AF3">
        <w:rPr>
          <w:rFonts w:ascii="Arial" w:hAnsi="Arial" w:cs="Arial"/>
          <w:i/>
          <w:sz w:val="20"/>
          <w:szCs w:val="20"/>
        </w:rPr>
        <w:t xml:space="preserve">”: waga kryterium </w:t>
      </w:r>
      <w:r w:rsidRPr="00060493">
        <w:rPr>
          <w:rFonts w:ascii="Arial" w:hAnsi="Arial" w:cs="Arial"/>
          <w:b/>
          <w:bCs/>
          <w:i/>
          <w:sz w:val="20"/>
          <w:szCs w:val="20"/>
        </w:rPr>
        <w:t>10%</w:t>
      </w:r>
      <w:r w:rsidRPr="00375AF3">
        <w:rPr>
          <w:rFonts w:ascii="Arial" w:hAnsi="Arial" w:cs="Arial"/>
          <w:bCs/>
          <w:i/>
          <w:sz w:val="20"/>
          <w:szCs w:val="20"/>
        </w:rPr>
        <w:t xml:space="preserve">; 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375AF3">
        <w:rPr>
          <w:rFonts w:ascii="Arial" w:hAnsi="Arial" w:cs="Arial"/>
          <w:i/>
          <w:sz w:val="20"/>
          <w:szCs w:val="20"/>
        </w:rPr>
        <w:t>GP</w:t>
      </w:r>
      <w:proofErr w:type="spellEnd"/>
      <w:r w:rsidRPr="00375AF3">
        <w:rPr>
          <w:rFonts w:ascii="Arial" w:hAnsi="Arial" w:cs="Arial"/>
          <w:i/>
          <w:sz w:val="20"/>
          <w:szCs w:val="20"/>
        </w:rPr>
        <w:t xml:space="preserve"> = </w:t>
      </w:r>
      <w:proofErr w:type="spellStart"/>
      <w:r w:rsidRPr="00375AF3">
        <w:rPr>
          <w:rFonts w:ascii="Arial" w:hAnsi="Arial" w:cs="Arial"/>
          <w:i/>
          <w:sz w:val="20"/>
          <w:szCs w:val="20"/>
        </w:rPr>
        <w:t>GPb</w:t>
      </w:r>
      <w:proofErr w:type="spellEnd"/>
      <w:r w:rsidRPr="00375AF3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375AF3">
        <w:rPr>
          <w:rFonts w:ascii="Arial" w:hAnsi="Arial" w:cs="Arial"/>
          <w:i/>
          <w:sz w:val="20"/>
          <w:szCs w:val="20"/>
        </w:rPr>
        <w:t>GP</w:t>
      </w:r>
      <w:r w:rsidR="00782447">
        <w:rPr>
          <w:rFonts w:ascii="Arial" w:hAnsi="Arial" w:cs="Arial"/>
          <w:i/>
          <w:sz w:val="20"/>
          <w:szCs w:val="20"/>
        </w:rPr>
        <w:t>n</w:t>
      </w:r>
      <w:proofErr w:type="spellEnd"/>
      <w:r w:rsidR="00782447">
        <w:rPr>
          <w:rFonts w:ascii="Arial" w:hAnsi="Arial" w:cs="Arial"/>
          <w:i/>
          <w:sz w:val="20"/>
          <w:szCs w:val="20"/>
        </w:rPr>
        <w:t xml:space="preserve"> × 10 pkt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375AF3">
        <w:rPr>
          <w:rFonts w:ascii="Arial" w:hAnsi="Arial" w:cs="Arial"/>
          <w:i/>
          <w:sz w:val="20"/>
          <w:szCs w:val="20"/>
        </w:rPr>
        <w:t xml:space="preserve">Gdzie: </w:t>
      </w:r>
      <w:proofErr w:type="gramEnd"/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375AF3">
        <w:rPr>
          <w:rFonts w:ascii="Arial" w:hAnsi="Arial" w:cs="Arial"/>
          <w:i/>
          <w:sz w:val="20"/>
          <w:szCs w:val="20"/>
        </w:rPr>
        <w:t>GP</w:t>
      </w:r>
      <w:proofErr w:type="spellEnd"/>
      <w:r w:rsidRPr="00375AF3">
        <w:rPr>
          <w:rFonts w:ascii="Arial" w:hAnsi="Arial" w:cs="Arial"/>
          <w:i/>
          <w:sz w:val="20"/>
          <w:szCs w:val="20"/>
        </w:rPr>
        <w:t xml:space="preserve"> - liczba punktów przyznanych w tym kryterium badanej </w:t>
      </w:r>
      <w:proofErr w:type="gramStart"/>
      <w:r w:rsidRPr="00375AF3">
        <w:rPr>
          <w:rFonts w:ascii="Arial" w:hAnsi="Arial" w:cs="Arial"/>
          <w:i/>
          <w:sz w:val="20"/>
          <w:szCs w:val="20"/>
        </w:rPr>
        <w:t>ofercie</w:t>
      </w:r>
      <w:proofErr w:type="gramEnd"/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375AF3">
        <w:rPr>
          <w:rFonts w:ascii="Arial" w:hAnsi="Arial" w:cs="Arial"/>
          <w:i/>
          <w:sz w:val="20"/>
          <w:szCs w:val="20"/>
        </w:rPr>
        <w:t>GPb</w:t>
      </w:r>
      <w:proofErr w:type="spellEnd"/>
      <w:r w:rsidRPr="00375AF3">
        <w:rPr>
          <w:rFonts w:ascii="Arial" w:hAnsi="Arial" w:cs="Arial"/>
          <w:i/>
          <w:sz w:val="20"/>
          <w:szCs w:val="20"/>
        </w:rPr>
        <w:t xml:space="preserve"> – okres gwarancji producenta z badanej </w:t>
      </w:r>
      <w:proofErr w:type="gramStart"/>
      <w:r w:rsidRPr="00375AF3">
        <w:rPr>
          <w:rFonts w:ascii="Arial" w:hAnsi="Arial" w:cs="Arial"/>
          <w:i/>
          <w:sz w:val="20"/>
          <w:szCs w:val="20"/>
        </w:rPr>
        <w:t xml:space="preserve">oferty </w:t>
      </w:r>
      <w:proofErr w:type="gramEnd"/>
    </w:p>
    <w:p w:rsidR="00375AF3" w:rsidRPr="00782447" w:rsidRDefault="00375AF3" w:rsidP="00200A6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375AF3">
        <w:rPr>
          <w:rFonts w:ascii="Arial" w:hAnsi="Arial" w:cs="Arial"/>
          <w:i/>
          <w:sz w:val="20"/>
          <w:szCs w:val="20"/>
        </w:rPr>
        <w:t>GPn</w:t>
      </w:r>
      <w:proofErr w:type="spellEnd"/>
      <w:r w:rsidRPr="00375AF3">
        <w:rPr>
          <w:rFonts w:ascii="Arial" w:hAnsi="Arial" w:cs="Arial"/>
          <w:i/>
          <w:sz w:val="20"/>
          <w:szCs w:val="20"/>
        </w:rPr>
        <w:t xml:space="preserve"> – okres gwarancji producenta najkorzystniejszej oferty w tym </w:t>
      </w:r>
      <w:proofErr w:type="gramStart"/>
      <w:r w:rsidRPr="00375AF3">
        <w:rPr>
          <w:rFonts w:ascii="Arial" w:hAnsi="Arial" w:cs="Arial"/>
          <w:i/>
          <w:sz w:val="20"/>
          <w:szCs w:val="20"/>
        </w:rPr>
        <w:t>kryterium”</w:t>
      </w:r>
      <w:proofErr w:type="gramEnd"/>
    </w:p>
    <w:p w:rsidR="00375AF3" w:rsidRPr="00060493" w:rsidRDefault="00375AF3" w:rsidP="00200A6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060493">
        <w:rPr>
          <w:rFonts w:ascii="Arial" w:hAnsi="Arial" w:cs="Arial"/>
          <w:b/>
          <w:sz w:val="20"/>
          <w:szCs w:val="20"/>
        </w:rPr>
        <w:t>Kryterium III (ekologiczne):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t xml:space="preserve">Kryterium metody produkcji, w tym </w:t>
      </w:r>
      <w:proofErr w:type="gramStart"/>
      <w:r w:rsidRPr="00375AF3">
        <w:rPr>
          <w:rFonts w:ascii="Arial" w:hAnsi="Arial" w:cs="Arial"/>
          <w:sz w:val="20"/>
          <w:szCs w:val="20"/>
        </w:rPr>
        <w:t xml:space="preserve">emisja </w:t>
      </w:r>
      <w:proofErr w:type="spellStart"/>
      <w:r w:rsidRPr="00375AF3">
        <w:rPr>
          <w:rFonts w:ascii="Arial" w:hAnsi="Arial" w:cs="Arial"/>
          <w:sz w:val="20"/>
          <w:szCs w:val="20"/>
        </w:rPr>
        <w:t>CO</w:t>
      </w:r>
      <w:proofErr w:type="gramEnd"/>
      <w:r w:rsidRPr="00375AF3">
        <w:rPr>
          <w:rFonts w:ascii="Arial" w:hAnsi="Arial" w:cs="Arial"/>
          <w:sz w:val="20"/>
          <w:szCs w:val="20"/>
          <w:vertAlign w:val="subscript"/>
        </w:rPr>
        <w:t>2</w:t>
      </w:r>
      <w:proofErr w:type="spellEnd"/>
      <w:r w:rsidRPr="00375AF3">
        <w:rPr>
          <w:rFonts w:ascii="Arial" w:hAnsi="Arial" w:cs="Arial"/>
          <w:sz w:val="20"/>
          <w:szCs w:val="20"/>
        </w:rPr>
        <w:t xml:space="preserve"> w czasie produkcji </w:t>
      </w:r>
      <w:r w:rsidR="00060493">
        <w:rPr>
          <w:rFonts w:ascii="Arial" w:hAnsi="Arial" w:cs="Arial"/>
          <w:sz w:val="20"/>
          <w:szCs w:val="20"/>
        </w:rPr>
        <w:t>słupów ze wskazanych materiałów</w:t>
      </w:r>
      <w:r w:rsidRPr="00375AF3">
        <w:rPr>
          <w:rFonts w:ascii="Arial" w:hAnsi="Arial" w:cs="Arial"/>
          <w:sz w:val="20"/>
          <w:szCs w:val="20"/>
        </w:rPr>
        <w:t>: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r w:rsidRPr="00375AF3">
        <w:rPr>
          <w:rFonts w:ascii="Arial" w:hAnsi="Arial" w:cs="Arial"/>
          <w:i/>
          <w:sz w:val="20"/>
          <w:szCs w:val="20"/>
        </w:rPr>
        <w:t xml:space="preserve">Wykonawca wskaże, w jakiej technologii wytwarzane są oferowane słupy oświetleniowe oraz oszacuje i poda ilość </w:t>
      </w:r>
      <w:proofErr w:type="gramStart"/>
      <w:r w:rsidRPr="00375AF3">
        <w:rPr>
          <w:rFonts w:ascii="Arial" w:hAnsi="Arial" w:cs="Arial"/>
          <w:i/>
          <w:sz w:val="20"/>
          <w:szCs w:val="20"/>
        </w:rPr>
        <w:t xml:space="preserve">wytwarzanego </w:t>
      </w:r>
      <w:proofErr w:type="spellStart"/>
      <w:r w:rsidRPr="00375AF3">
        <w:rPr>
          <w:rFonts w:ascii="Arial" w:hAnsi="Arial" w:cs="Arial"/>
          <w:i/>
          <w:sz w:val="20"/>
          <w:szCs w:val="20"/>
        </w:rPr>
        <w:t>CO</w:t>
      </w:r>
      <w:proofErr w:type="gramEnd"/>
      <w:r w:rsidRPr="00375AF3">
        <w:rPr>
          <w:rFonts w:ascii="Arial" w:hAnsi="Arial" w:cs="Arial"/>
          <w:i/>
          <w:sz w:val="20"/>
          <w:szCs w:val="20"/>
          <w:vertAlign w:val="subscript"/>
        </w:rPr>
        <w:t>2</w:t>
      </w:r>
      <w:proofErr w:type="spellEnd"/>
      <w:r w:rsidRPr="00375AF3">
        <w:rPr>
          <w:rFonts w:ascii="Arial" w:hAnsi="Arial" w:cs="Arial"/>
          <w:i/>
          <w:sz w:val="20"/>
          <w:szCs w:val="20"/>
        </w:rPr>
        <w:t xml:space="preserve"> w trakcie procesu emisji, punkty zostaną przyznane za: najniższą emisję </w:t>
      </w:r>
      <w:proofErr w:type="spellStart"/>
      <w:r w:rsidRPr="00375AF3">
        <w:rPr>
          <w:rFonts w:ascii="Arial" w:hAnsi="Arial" w:cs="Arial"/>
          <w:i/>
          <w:sz w:val="20"/>
          <w:szCs w:val="20"/>
        </w:rPr>
        <w:t>CO</w:t>
      </w:r>
      <w:r w:rsidRPr="00375AF3">
        <w:rPr>
          <w:rFonts w:ascii="Arial" w:hAnsi="Arial" w:cs="Arial"/>
          <w:i/>
          <w:sz w:val="20"/>
          <w:szCs w:val="20"/>
          <w:vertAlign w:val="subscript"/>
        </w:rPr>
        <w:t>2</w:t>
      </w:r>
      <w:proofErr w:type="spellEnd"/>
      <w:r w:rsidR="00060493">
        <w:rPr>
          <w:rFonts w:ascii="Arial" w:hAnsi="Arial" w:cs="Arial"/>
          <w:i/>
          <w:sz w:val="20"/>
          <w:szCs w:val="20"/>
        </w:rPr>
        <w:t xml:space="preserve"> w trakcie procesu produkcji</w:t>
      </w:r>
      <w:r w:rsidRPr="00375AF3">
        <w:rPr>
          <w:rFonts w:ascii="Arial" w:hAnsi="Arial" w:cs="Arial"/>
          <w:i/>
          <w:sz w:val="20"/>
          <w:szCs w:val="20"/>
        </w:rPr>
        <w:t>.</w:t>
      </w:r>
    </w:p>
    <w:p w:rsidR="00375AF3" w:rsidRPr="00060493" w:rsidRDefault="00375AF3" w:rsidP="00200A6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060493">
        <w:rPr>
          <w:rFonts w:ascii="Arial" w:hAnsi="Arial" w:cs="Arial"/>
          <w:b/>
          <w:sz w:val="20"/>
          <w:szCs w:val="20"/>
        </w:rPr>
        <w:t>Kryterium:</w:t>
      </w:r>
    </w:p>
    <w:p w:rsidR="00375AF3" w:rsidRPr="00060493" w:rsidRDefault="00375AF3" w:rsidP="00200A6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060493">
        <w:rPr>
          <w:rFonts w:ascii="Arial" w:hAnsi="Arial" w:cs="Arial"/>
          <w:b/>
          <w:sz w:val="20"/>
          <w:szCs w:val="20"/>
        </w:rPr>
        <w:t>Wskaźnik emisji 1</w:t>
      </w:r>
      <w:r w:rsidR="00060493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060493">
        <w:rPr>
          <w:rFonts w:ascii="Arial" w:hAnsi="Arial" w:cs="Arial"/>
          <w:b/>
          <w:sz w:val="20"/>
          <w:szCs w:val="20"/>
        </w:rPr>
        <w:t xml:space="preserve">kg </w:t>
      </w:r>
      <w:proofErr w:type="spellStart"/>
      <w:r w:rsidRPr="00060493">
        <w:rPr>
          <w:rFonts w:ascii="Arial" w:hAnsi="Arial" w:cs="Arial"/>
          <w:b/>
          <w:sz w:val="20"/>
          <w:szCs w:val="20"/>
        </w:rPr>
        <w:t>CO</w:t>
      </w:r>
      <w:proofErr w:type="gramEnd"/>
      <w:r w:rsidRPr="00060493">
        <w:rPr>
          <w:rFonts w:ascii="Arial" w:hAnsi="Arial" w:cs="Arial"/>
          <w:b/>
          <w:sz w:val="20"/>
          <w:szCs w:val="20"/>
          <w:vertAlign w:val="subscript"/>
        </w:rPr>
        <w:t>2</w:t>
      </w:r>
      <w:proofErr w:type="spellEnd"/>
      <w:r w:rsidRPr="00060493">
        <w:rPr>
          <w:rFonts w:ascii="Arial" w:hAnsi="Arial" w:cs="Arial"/>
          <w:b/>
          <w:sz w:val="20"/>
          <w:szCs w:val="20"/>
        </w:rPr>
        <w:t xml:space="preserve"> na 1</w:t>
      </w:r>
      <w:r w:rsidR="00060493">
        <w:rPr>
          <w:rFonts w:ascii="Arial" w:hAnsi="Arial" w:cs="Arial"/>
          <w:b/>
          <w:sz w:val="20"/>
          <w:szCs w:val="20"/>
        </w:rPr>
        <w:t xml:space="preserve"> </w:t>
      </w:r>
      <w:r w:rsidRPr="00060493">
        <w:rPr>
          <w:rFonts w:ascii="Arial" w:hAnsi="Arial" w:cs="Arial"/>
          <w:b/>
          <w:sz w:val="20"/>
          <w:szCs w:val="20"/>
        </w:rPr>
        <w:t>kg gotowego surowca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t>Przykład:</w:t>
      </w:r>
    </w:p>
    <w:p w:rsidR="00375AF3" w:rsidRPr="00060493" w:rsidRDefault="00375AF3" w:rsidP="00200A63">
      <w:pPr>
        <w:pStyle w:val="Bezodstpw"/>
        <w:jc w:val="both"/>
        <w:rPr>
          <w:rFonts w:ascii="Arial" w:hAnsi="Arial" w:cs="Arial"/>
          <w:b/>
          <w:i/>
          <w:sz w:val="20"/>
          <w:szCs w:val="20"/>
        </w:rPr>
      </w:pPr>
      <w:r w:rsidRPr="00060493">
        <w:rPr>
          <w:rFonts w:ascii="Arial" w:hAnsi="Arial" w:cs="Arial"/>
          <w:b/>
          <w:i/>
          <w:sz w:val="20"/>
          <w:szCs w:val="20"/>
        </w:rPr>
        <w:t>„Emisja 1</w:t>
      </w:r>
      <w:r w:rsidR="00060493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Pr="00060493">
        <w:rPr>
          <w:rFonts w:ascii="Arial" w:hAnsi="Arial" w:cs="Arial"/>
          <w:b/>
          <w:i/>
          <w:sz w:val="20"/>
          <w:szCs w:val="20"/>
        </w:rPr>
        <w:t xml:space="preserve">kg </w:t>
      </w:r>
      <w:proofErr w:type="spellStart"/>
      <w:r w:rsidRPr="00060493">
        <w:rPr>
          <w:rFonts w:ascii="Arial" w:hAnsi="Arial" w:cs="Arial"/>
          <w:b/>
          <w:i/>
          <w:sz w:val="20"/>
          <w:szCs w:val="20"/>
        </w:rPr>
        <w:t>CO</w:t>
      </w:r>
      <w:proofErr w:type="gramEnd"/>
      <w:r w:rsidRPr="00060493">
        <w:rPr>
          <w:rFonts w:ascii="Arial" w:hAnsi="Arial" w:cs="Arial"/>
          <w:b/>
          <w:i/>
          <w:sz w:val="20"/>
          <w:szCs w:val="20"/>
          <w:vertAlign w:val="subscript"/>
        </w:rPr>
        <w:t>2</w:t>
      </w:r>
      <w:proofErr w:type="spellEnd"/>
      <w:r w:rsidRPr="00060493">
        <w:rPr>
          <w:rFonts w:ascii="Arial" w:hAnsi="Arial" w:cs="Arial"/>
          <w:b/>
          <w:i/>
          <w:sz w:val="20"/>
          <w:szCs w:val="20"/>
        </w:rPr>
        <w:t xml:space="preserve"> na 1</w:t>
      </w:r>
      <w:r w:rsidR="00060493">
        <w:rPr>
          <w:rFonts w:ascii="Arial" w:hAnsi="Arial" w:cs="Arial"/>
          <w:b/>
          <w:i/>
          <w:sz w:val="20"/>
          <w:szCs w:val="20"/>
        </w:rPr>
        <w:t xml:space="preserve"> </w:t>
      </w:r>
      <w:r w:rsidRPr="00060493">
        <w:rPr>
          <w:rFonts w:ascii="Arial" w:hAnsi="Arial" w:cs="Arial"/>
          <w:b/>
          <w:i/>
          <w:sz w:val="20"/>
          <w:szCs w:val="20"/>
        </w:rPr>
        <w:t>kg gotowego surowca”</w:t>
      </w:r>
    </w:p>
    <w:p w:rsidR="00375AF3" w:rsidRPr="004E2A81" w:rsidRDefault="00375AF3" w:rsidP="00200A63">
      <w:pPr>
        <w:pStyle w:val="Bezodstpw"/>
        <w:jc w:val="both"/>
        <w:rPr>
          <w:rFonts w:ascii="Arial" w:hAnsi="Arial" w:cs="Arial"/>
          <w:bCs/>
          <w:i/>
          <w:sz w:val="20"/>
          <w:szCs w:val="20"/>
        </w:rPr>
      </w:pPr>
      <w:r w:rsidRPr="00375AF3">
        <w:rPr>
          <w:rFonts w:ascii="Arial" w:hAnsi="Arial" w:cs="Arial"/>
          <w:i/>
          <w:sz w:val="20"/>
          <w:szCs w:val="20"/>
        </w:rPr>
        <w:t xml:space="preserve">„EM”: waga kryterium </w:t>
      </w:r>
      <w:r w:rsidRPr="00060493">
        <w:rPr>
          <w:rFonts w:ascii="Arial" w:hAnsi="Arial" w:cs="Arial"/>
          <w:b/>
          <w:bCs/>
          <w:i/>
          <w:sz w:val="20"/>
          <w:szCs w:val="20"/>
        </w:rPr>
        <w:t>10%</w:t>
      </w:r>
      <w:r w:rsidRPr="00375AF3">
        <w:rPr>
          <w:rFonts w:ascii="Arial" w:hAnsi="Arial" w:cs="Arial"/>
          <w:bCs/>
          <w:i/>
          <w:sz w:val="20"/>
          <w:szCs w:val="20"/>
        </w:rPr>
        <w:t xml:space="preserve">; 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r w:rsidRPr="00375AF3">
        <w:rPr>
          <w:rFonts w:ascii="Arial" w:hAnsi="Arial" w:cs="Arial"/>
          <w:i/>
          <w:sz w:val="20"/>
          <w:szCs w:val="20"/>
        </w:rPr>
        <w:t xml:space="preserve">EM = </w:t>
      </w:r>
      <w:proofErr w:type="spellStart"/>
      <w:r w:rsidRPr="00375AF3">
        <w:rPr>
          <w:rFonts w:ascii="Arial" w:hAnsi="Arial" w:cs="Arial"/>
          <w:i/>
          <w:sz w:val="20"/>
          <w:szCs w:val="20"/>
        </w:rPr>
        <w:t>EMb</w:t>
      </w:r>
      <w:proofErr w:type="spellEnd"/>
      <w:r w:rsidRPr="00375AF3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375AF3">
        <w:rPr>
          <w:rFonts w:ascii="Arial" w:hAnsi="Arial" w:cs="Arial"/>
          <w:i/>
          <w:sz w:val="20"/>
          <w:szCs w:val="20"/>
        </w:rPr>
        <w:t>EMn</w:t>
      </w:r>
      <w:proofErr w:type="spellEnd"/>
      <w:r w:rsidRPr="00375AF3">
        <w:rPr>
          <w:rFonts w:ascii="Arial" w:hAnsi="Arial" w:cs="Arial"/>
          <w:i/>
          <w:sz w:val="20"/>
          <w:szCs w:val="20"/>
        </w:rPr>
        <w:t xml:space="preserve"> × 10 pkt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375AF3">
        <w:rPr>
          <w:rFonts w:ascii="Arial" w:hAnsi="Arial" w:cs="Arial"/>
          <w:i/>
          <w:sz w:val="20"/>
          <w:szCs w:val="20"/>
        </w:rPr>
        <w:t xml:space="preserve">Gdzie: </w:t>
      </w:r>
      <w:proofErr w:type="gramEnd"/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r w:rsidRPr="00375AF3">
        <w:rPr>
          <w:rFonts w:ascii="Arial" w:hAnsi="Arial" w:cs="Arial"/>
          <w:i/>
          <w:sz w:val="20"/>
          <w:szCs w:val="20"/>
        </w:rPr>
        <w:t>EM - liczba punktów przyznanych w tym kryterium badanej ofercie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375AF3">
        <w:rPr>
          <w:rFonts w:ascii="Arial" w:hAnsi="Arial" w:cs="Arial"/>
          <w:i/>
          <w:sz w:val="20"/>
          <w:szCs w:val="20"/>
        </w:rPr>
        <w:t>EMb</w:t>
      </w:r>
      <w:proofErr w:type="spellEnd"/>
      <w:r w:rsidRPr="00375AF3">
        <w:rPr>
          <w:rFonts w:ascii="Arial" w:hAnsi="Arial" w:cs="Arial"/>
          <w:i/>
          <w:sz w:val="20"/>
          <w:szCs w:val="20"/>
        </w:rPr>
        <w:t xml:space="preserve"> – </w:t>
      </w:r>
      <w:proofErr w:type="gramStart"/>
      <w:r w:rsidRPr="00375AF3">
        <w:rPr>
          <w:rFonts w:ascii="Arial" w:hAnsi="Arial" w:cs="Arial"/>
          <w:i/>
          <w:sz w:val="20"/>
          <w:szCs w:val="20"/>
        </w:rPr>
        <w:t xml:space="preserve">emisja </w:t>
      </w:r>
      <w:proofErr w:type="spellStart"/>
      <w:r w:rsidRPr="00375AF3">
        <w:rPr>
          <w:rFonts w:ascii="Arial" w:hAnsi="Arial" w:cs="Arial"/>
          <w:i/>
          <w:sz w:val="20"/>
          <w:szCs w:val="20"/>
        </w:rPr>
        <w:t>CO</w:t>
      </w:r>
      <w:proofErr w:type="gramEnd"/>
      <w:r w:rsidRPr="00375AF3">
        <w:rPr>
          <w:rFonts w:ascii="Arial" w:hAnsi="Arial" w:cs="Arial"/>
          <w:i/>
          <w:sz w:val="20"/>
          <w:szCs w:val="20"/>
          <w:vertAlign w:val="subscript"/>
        </w:rPr>
        <w:t>2</w:t>
      </w:r>
      <w:proofErr w:type="spellEnd"/>
      <w:r w:rsidRPr="00375AF3">
        <w:rPr>
          <w:rFonts w:ascii="Arial" w:hAnsi="Arial" w:cs="Arial"/>
          <w:i/>
          <w:sz w:val="20"/>
          <w:szCs w:val="20"/>
        </w:rPr>
        <w:t xml:space="preserve"> z badanej oferty </w:t>
      </w:r>
    </w:p>
    <w:p w:rsidR="00375AF3" w:rsidRPr="004E2A81" w:rsidRDefault="00375AF3" w:rsidP="00200A6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375AF3">
        <w:rPr>
          <w:rFonts w:ascii="Arial" w:hAnsi="Arial" w:cs="Arial"/>
          <w:i/>
          <w:sz w:val="20"/>
          <w:szCs w:val="20"/>
        </w:rPr>
        <w:t>EMn</w:t>
      </w:r>
      <w:proofErr w:type="spellEnd"/>
      <w:r w:rsidRPr="00375AF3">
        <w:rPr>
          <w:rFonts w:ascii="Arial" w:hAnsi="Arial" w:cs="Arial"/>
          <w:i/>
          <w:sz w:val="20"/>
          <w:szCs w:val="20"/>
        </w:rPr>
        <w:t xml:space="preserve"> – </w:t>
      </w:r>
      <w:proofErr w:type="gramStart"/>
      <w:r w:rsidRPr="00375AF3">
        <w:rPr>
          <w:rFonts w:ascii="Arial" w:hAnsi="Arial" w:cs="Arial"/>
          <w:i/>
          <w:sz w:val="20"/>
          <w:szCs w:val="20"/>
        </w:rPr>
        <w:t xml:space="preserve">emisja </w:t>
      </w:r>
      <w:proofErr w:type="spellStart"/>
      <w:r w:rsidRPr="00375AF3">
        <w:rPr>
          <w:rFonts w:ascii="Arial" w:hAnsi="Arial" w:cs="Arial"/>
          <w:i/>
          <w:sz w:val="20"/>
          <w:szCs w:val="20"/>
        </w:rPr>
        <w:t>CO</w:t>
      </w:r>
      <w:proofErr w:type="gramEnd"/>
      <w:r w:rsidRPr="00375AF3">
        <w:rPr>
          <w:rFonts w:ascii="Arial" w:hAnsi="Arial" w:cs="Arial"/>
          <w:i/>
          <w:sz w:val="20"/>
          <w:szCs w:val="20"/>
          <w:vertAlign w:val="subscript"/>
        </w:rPr>
        <w:t>2</w:t>
      </w:r>
      <w:proofErr w:type="spellEnd"/>
      <w:r w:rsidRPr="00375AF3">
        <w:rPr>
          <w:rFonts w:ascii="Arial" w:hAnsi="Arial" w:cs="Arial"/>
          <w:i/>
          <w:sz w:val="20"/>
          <w:szCs w:val="20"/>
        </w:rPr>
        <w:t xml:space="preserve"> z najkorzystni</w:t>
      </w:r>
      <w:r w:rsidR="004E2A81">
        <w:rPr>
          <w:rFonts w:ascii="Arial" w:hAnsi="Arial" w:cs="Arial"/>
          <w:i/>
          <w:sz w:val="20"/>
          <w:szCs w:val="20"/>
        </w:rPr>
        <w:t>ejszej oferty w tym kryterium”.</w:t>
      </w:r>
    </w:p>
    <w:p w:rsidR="00375AF3" w:rsidRPr="00060493" w:rsidRDefault="00375AF3" w:rsidP="00200A6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060493">
        <w:rPr>
          <w:rFonts w:ascii="Arial" w:hAnsi="Arial" w:cs="Arial"/>
          <w:b/>
          <w:sz w:val="20"/>
          <w:szCs w:val="20"/>
        </w:rPr>
        <w:t>Kryterium IV (ekologiczne):</w:t>
      </w:r>
    </w:p>
    <w:p w:rsidR="00375AF3" w:rsidRPr="00060493" w:rsidRDefault="00375AF3" w:rsidP="00200A6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060493">
        <w:rPr>
          <w:rFonts w:ascii="Arial" w:hAnsi="Arial" w:cs="Arial"/>
          <w:b/>
          <w:sz w:val="20"/>
          <w:szCs w:val="20"/>
        </w:rPr>
        <w:t>Kryterium kosztu utylizacji słupa: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r w:rsidRPr="00375AF3">
        <w:rPr>
          <w:rFonts w:ascii="Arial" w:hAnsi="Arial" w:cs="Arial"/>
          <w:i/>
          <w:sz w:val="20"/>
          <w:szCs w:val="20"/>
        </w:rPr>
        <w:t>Wykonawca wskaże, w jakiej cenie deklaruje dokonanie utylizacji słupa tzn. odebranie go od Zamawiającego na jego żądanie oraz przedstawienie dokumentacji potwierdzającej zutylizowanie słupa.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r w:rsidRPr="00375AF3">
        <w:rPr>
          <w:rFonts w:ascii="Arial" w:hAnsi="Arial" w:cs="Arial"/>
          <w:i/>
          <w:sz w:val="20"/>
          <w:szCs w:val="20"/>
        </w:rPr>
        <w:t>„Koszt utylizacji słupa”: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r w:rsidRPr="00375AF3">
        <w:rPr>
          <w:rFonts w:ascii="Arial" w:hAnsi="Arial" w:cs="Arial"/>
          <w:i/>
          <w:sz w:val="20"/>
          <w:szCs w:val="20"/>
        </w:rPr>
        <w:t>K= Kub / Kun × 10 pkt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375AF3">
        <w:rPr>
          <w:rFonts w:ascii="Arial" w:hAnsi="Arial" w:cs="Arial"/>
          <w:i/>
          <w:sz w:val="20"/>
          <w:szCs w:val="20"/>
        </w:rPr>
        <w:t xml:space="preserve">Gdzie: </w:t>
      </w:r>
      <w:proofErr w:type="gramEnd"/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r w:rsidRPr="00375AF3">
        <w:rPr>
          <w:rFonts w:ascii="Arial" w:hAnsi="Arial" w:cs="Arial"/>
          <w:i/>
          <w:sz w:val="20"/>
          <w:szCs w:val="20"/>
        </w:rPr>
        <w:t xml:space="preserve">K – zadeklarowany koszt utylizacji (cena za odebranie słupa, zutylizowanie i przedstawienie dokumentów potwierdzających </w:t>
      </w:r>
      <w:proofErr w:type="gramStart"/>
      <w:r w:rsidRPr="00375AF3">
        <w:rPr>
          <w:rFonts w:ascii="Arial" w:hAnsi="Arial" w:cs="Arial"/>
          <w:i/>
          <w:sz w:val="20"/>
          <w:szCs w:val="20"/>
        </w:rPr>
        <w:t>utylizację) :</w:t>
      </w:r>
      <w:proofErr w:type="gramEnd"/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r w:rsidRPr="00375AF3">
        <w:rPr>
          <w:rFonts w:ascii="Arial" w:hAnsi="Arial" w:cs="Arial"/>
          <w:i/>
          <w:sz w:val="20"/>
          <w:szCs w:val="20"/>
        </w:rPr>
        <w:t xml:space="preserve">Kun – zadeklarowany koszt </w:t>
      </w:r>
      <w:proofErr w:type="gramStart"/>
      <w:r w:rsidRPr="00375AF3">
        <w:rPr>
          <w:rFonts w:ascii="Arial" w:hAnsi="Arial" w:cs="Arial"/>
          <w:i/>
          <w:sz w:val="20"/>
          <w:szCs w:val="20"/>
        </w:rPr>
        <w:t>utylizacji  z</w:t>
      </w:r>
      <w:proofErr w:type="gramEnd"/>
      <w:r w:rsidRPr="00375AF3">
        <w:rPr>
          <w:rFonts w:ascii="Arial" w:hAnsi="Arial" w:cs="Arial"/>
          <w:i/>
          <w:sz w:val="20"/>
          <w:szCs w:val="20"/>
        </w:rPr>
        <w:t xml:space="preserve"> najkorzystniejszej oferty </w:t>
      </w:r>
    </w:p>
    <w:p w:rsidR="00375AF3" w:rsidRPr="004E2A81" w:rsidRDefault="00375AF3" w:rsidP="00200A6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r w:rsidRPr="00375AF3">
        <w:rPr>
          <w:rFonts w:ascii="Arial" w:hAnsi="Arial" w:cs="Arial"/>
          <w:i/>
          <w:sz w:val="20"/>
          <w:szCs w:val="20"/>
        </w:rPr>
        <w:t>Kub – zadeklarowany koszt</w:t>
      </w:r>
      <w:r w:rsidR="004E2A81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4E2A81">
        <w:rPr>
          <w:rFonts w:ascii="Arial" w:hAnsi="Arial" w:cs="Arial"/>
          <w:i/>
          <w:sz w:val="20"/>
          <w:szCs w:val="20"/>
        </w:rPr>
        <w:t>utylizacji  z</w:t>
      </w:r>
      <w:proofErr w:type="gramEnd"/>
      <w:r w:rsidR="004E2A81">
        <w:rPr>
          <w:rFonts w:ascii="Arial" w:hAnsi="Arial" w:cs="Arial"/>
          <w:i/>
          <w:sz w:val="20"/>
          <w:szCs w:val="20"/>
        </w:rPr>
        <w:t xml:space="preserve"> badanej oferty.”</w:t>
      </w:r>
    </w:p>
    <w:p w:rsidR="00375AF3" w:rsidRPr="00060493" w:rsidRDefault="00375AF3" w:rsidP="00200A6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060493">
        <w:rPr>
          <w:rFonts w:ascii="Arial" w:hAnsi="Arial" w:cs="Arial"/>
          <w:b/>
          <w:sz w:val="20"/>
          <w:szCs w:val="20"/>
        </w:rPr>
        <w:t>Kryterium V (ekologiczne):</w:t>
      </w:r>
    </w:p>
    <w:p w:rsidR="00375AF3" w:rsidRPr="00060493" w:rsidRDefault="00375AF3" w:rsidP="00200A6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060493">
        <w:rPr>
          <w:rFonts w:ascii="Arial" w:hAnsi="Arial" w:cs="Arial"/>
          <w:b/>
          <w:sz w:val="20"/>
          <w:szCs w:val="20"/>
        </w:rPr>
        <w:t xml:space="preserve">Kryterium wagi słupa (uzasadnione mniejszą </w:t>
      </w:r>
      <w:proofErr w:type="gramStart"/>
      <w:r w:rsidRPr="00060493">
        <w:rPr>
          <w:rFonts w:ascii="Arial" w:hAnsi="Arial" w:cs="Arial"/>
          <w:b/>
          <w:sz w:val="20"/>
          <w:szCs w:val="20"/>
        </w:rPr>
        <w:t xml:space="preserve">emisją </w:t>
      </w:r>
      <w:proofErr w:type="spellStart"/>
      <w:r w:rsidRPr="00060493">
        <w:rPr>
          <w:rFonts w:ascii="Arial" w:hAnsi="Arial" w:cs="Arial"/>
          <w:b/>
          <w:sz w:val="20"/>
          <w:szCs w:val="20"/>
        </w:rPr>
        <w:t>CO</w:t>
      </w:r>
      <w:proofErr w:type="gramEnd"/>
      <w:r w:rsidRPr="00060493">
        <w:rPr>
          <w:rFonts w:ascii="Arial" w:hAnsi="Arial" w:cs="Arial"/>
          <w:b/>
          <w:sz w:val="20"/>
          <w:szCs w:val="20"/>
          <w:vertAlign w:val="subscript"/>
        </w:rPr>
        <w:t>2</w:t>
      </w:r>
      <w:proofErr w:type="spellEnd"/>
      <w:r w:rsidRPr="00060493">
        <w:rPr>
          <w:rFonts w:ascii="Arial" w:hAnsi="Arial" w:cs="Arial"/>
          <w:b/>
          <w:sz w:val="20"/>
          <w:szCs w:val="20"/>
        </w:rPr>
        <w:t xml:space="preserve"> przy braku użycia ciężkiego sprzętu przy instalacji oraz mniejszemu zużyciu paliwa do transportu słupów):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75AF3">
        <w:rPr>
          <w:rFonts w:ascii="Arial" w:hAnsi="Arial" w:cs="Arial"/>
          <w:sz w:val="20"/>
          <w:szCs w:val="20"/>
        </w:rPr>
        <w:t>Przykład: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r w:rsidRPr="00375AF3">
        <w:rPr>
          <w:rFonts w:ascii="Arial" w:hAnsi="Arial" w:cs="Arial"/>
          <w:i/>
          <w:sz w:val="20"/>
          <w:szCs w:val="20"/>
        </w:rPr>
        <w:t xml:space="preserve">„Waga słupa” - kryterium 10%; 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r w:rsidRPr="00375AF3">
        <w:rPr>
          <w:rFonts w:ascii="Arial" w:hAnsi="Arial" w:cs="Arial"/>
          <w:i/>
          <w:sz w:val="20"/>
          <w:szCs w:val="20"/>
        </w:rPr>
        <w:t xml:space="preserve">W = </w:t>
      </w:r>
      <w:proofErr w:type="spellStart"/>
      <w:r w:rsidRPr="00375AF3">
        <w:rPr>
          <w:rFonts w:ascii="Arial" w:hAnsi="Arial" w:cs="Arial"/>
          <w:i/>
          <w:sz w:val="20"/>
          <w:szCs w:val="20"/>
        </w:rPr>
        <w:t>Wb</w:t>
      </w:r>
      <w:proofErr w:type="spellEnd"/>
      <w:r w:rsidRPr="00375AF3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375AF3">
        <w:rPr>
          <w:rFonts w:ascii="Arial" w:hAnsi="Arial" w:cs="Arial"/>
          <w:i/>
          <w:sz w:val="20"/>
          <w:szCs w:val="20"/>
        </w:rPr>
        <w:t>Wn</w:t>
      </w:r>
      <w:proofErr w:type="spellEnd"/>
      <w:r w:rsidRPr="00375AF3">
        <w:rPr>
          <w:rFonts w:ascii="Arial" w:hAnsi="Arial" w:cs="Arial"/>
          <w:i/>
          <w:sz w:val="20"/>
          <w:szCs w:val="20"/>
        </w:rPr>
        <w:t xml:space="preserve"> × 10 pkt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375AF3">
        <w:rPr>
          <w:rFonts w:ascii="Arial" w:hAnsi="Arial" w:cs="Arial"/>
          <w:i/>
          <w:sz w:val="20"/>
          <w:szCs w:val="20"/>
        </w:rPr>
        <w:t xml:space="preserve">Gdzie: </w:t>
      </w:r>
      <w:proofErr w:type="gramEnd"/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r w:rsidRPr="00375AF3">
        <w:rPr>
          <w:rFonts w:ascii="Arial" w:hAnsi="Arial" w:cs="Arial"/>
          <w:i/>
          <w:sz w:val="20"/>
          <w:szCs w:val="20"/>
        </w:rPr>
        <w:t>W - liczba punktów przyznanych w tym kryterium badanej ofercie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375AF3">
        <w:rPr>
          <w:rFonts w:ascii="Arial" w:hAnsi="Arial" w:cs="Arial"/>
          <w:i/>
          <w:sz w:val="20"/>
          <w:szCs w:val="20"/>
        </w:rPr>
        <w:t>Wn</w:t>
      </w:r>
      <w:proofErr w:type="spellEnd"/>
      <w:r w:rsidRPr="00375AF3">
        <w:rPr>
          <w:rFonts w:ascii="Arial" w:hAnsi="Arial" w:cs="Arial"/>
          <w:i/>
          <w:sz w:val="20"/>
          <w:szCs w:val="20"/>
        </w:rPr>
        <w:t xml:space="preserve"> – waga słupa z najkorzystniejszej oferty w tym kryterium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  <w:proofErr w:type="spellStart"/>
      <w:r w:rsidRPr="00375AF3">
        <w:rPr>
          <w:rFonts w:ascii="Arial" w:hAnsi="Arial" w:cs="Arial"/>
          <w:i/>
          <w:sz w:val="20"/>
          <w:szCs w:val="20"/>
        </w:rPr>
        <w:t>Wb</w:t>
      </w:r>
      <w:proofErr w:type="spellEnd"/>
      <w:r w:rsidRPr="00375AF3">
        <w:rPr>
          <w:rFonts w:ascii="Arial" w:hAnsi="Arial" w:cs="Arial"/>
          <w:i/>
          <w:sz w:val="20"/>
          <w:szCs w:val="20"/>
        </w:rPr>
        <w:t xml:space="preserve"> – waga słupa z badanej oferty ”.</w:t>
      </w:r>
    </w:p>
    <w:p w:rsidR="00375AF3" w:rsidRPr="00375AF3" w:rsidRDefault="00375AF3" w:rsidP="00200A63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4B4A3B" w:rsidRDefault="004B4A3B" w:rsidP="004B4A3B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82447">
        <w:rPr>
          <w:rFonts w:ascii="Arial" w:hAnsi="Arial" w:cs="Arial"/>
          <w:b/>
          <w:sz w:val="20"/>
          <w:szCs w:val="20"/>
          <w:u w:val="single"/>
        </w:rPr>
        <w:t xml:space="preserve">ODPOWIEDŹ NA PYTANIE </w:t>
      </w:r>
      <w:r>
        <w:rPr>
          <w:rFonts w:ascii="Arial" w:hAnsi="Arial" w:cs="Arial"/>
          <w:b/>
          <w:sz w:val="20"/>
          <w:szCs w:val="20"/>
          <w:u w:val="single"/>
        </w:rPr>
        <w:t>4</w:t>
      </w:r>
    </w:p>
    <w:p w:rsidR="004B4A3B" w:rsidRPr="004B4A3B" w:rsidRDefault="004B4A3B" w:rsidP="004B4A3B">
      <w:pPr>
        <w:pStyle w:val="Default"/>
        <w:jc w:val="both"/>
        <w:rPr>
          <w:sz w:val="20"/>
          <w:szCs w:val="20"/>
        </w:rPr>
      </w:pPr>
      <w:r w:rsidRPr="004B4A3B">
        <w:rPr>
          <w:sz w:val="20"/>
          <w:szCs w:val="20"/>
        </w:rPr>
        <w:t xml:space="preserve">Zamawiający </w:t>
      </w:r>
      <w:r w:rsidRPr="004B4A3B">
        <w:rPr>
          <w:b/>
          <w:sz w:val="20"/>
          <w:szCs w:val="20"/>
        </w:rPr>
        <w:t>nie wyraża</w:t>
      </w:r>
      <w:r w:rsidRPr="004B4A3B">
        <w:rPr>
          <w:sz w:val="20"/>
          <w:szCs w:val="20"/>
        </w:rPr>
        <w:t xml:space="preserve"> zgody na zmianę kryteriów oceny ofert.</w:t>
      </w:r>
    </w:p>
    <w:p w:rsidR="004F7FD6" w:rsidRDefault="004F7FD6" w:rsidP="004B4A3B">
      <w:pPr>
        <w:pStyle w:val="Default"/>
        <w:jc w:val="both"/>
        <w:rPr>
          <w:sz w:val="20"/>
          <w:szCs w:val="20"/>
        </w:rPr>
      </w:pPr>
    </w:p>
    <w:p w:rsidR="006F7467" w:rsidRDefault="006F7467" w:rsidP="004B4A3B">
      <w:pPr>
        <w:pStyle w:val="Default"/>
        <w:jc w:val="both"/>
        <w:rPr>
          <w:sz w:val="20"/>
          <w:szCs w:val="20"/>
        </w:rPr>
      </w:pPr>
    </w:p>
    <w:p w:rsidR="00777DE4" w:rsidRDefault="00777DE4" w:rsidP="004B4A3B">
      <w:pPr>
        <w:pStyle w:val="Default"/>
        <w:jc w:val="both"/>
        <w:rPr>
          <w:sz w:val="20"/>
          <w:szCs w:val="20"/>
        </w:rPr>
      </w:pPr>
    </w:p>
    <w:p w:rsidR="006A30B9" w:rsidRDefault="006A30B9" w:rsidP="004B4A3B">
      <w:pPr>
        <w:pStyle w:val="Default"/>
        <w:jc w:val="both"/>
        <w:rPr>
          <w:sz w:val="20"/>
          <w:szCs w:val="20"/>
        </w:rPr>
      </w:pPr>
    </w:p>
    <w:p w:rsidR="004B4A3B" w:rsidRPr="004B4A3B" w:rsidRDefault="004B4A3B" w:rsidP="004B4A3B">
      <w:pPr>
        <w:pStyle w:val="Default"/>
        <w:jc w:val="both"/>
        <w:rPr>
          <w:sz w:val="20"/>
          <w:szCs w:val="20"/>
        </w:rPr>
      </w:pPr>
      <w:r w:rsidRPr="004B4A3B">
        <w:rPr>
          <w:sz w:val="20"/>
          <w:szCs w:val="20"/>
        </w:rPr>
        <w:t xml:space="preserve">Treść udzielonych odpowiedzi jest wiążąca dla wszystkich </w:t>
      </w:r>
      <w:r>
        <w:rPr>
          <w:sz w:val="20"/>
          <w:szCs w:val="20"/>
        </w:rPr>
        <w:t>W</w:t>
      </w:r>
      <w:r w:rsidRPr="004B4A3B">
        <w:rPr>
          <w:sz w:val="20"/>
          <w:szCs w:val="20"/>
        </w:rPr>
        <w:t>ykonawców.</w:t>
      </w:r>
    </w:p>
    <w:p w:rsidR="004F7FD6" w:rsidRDefault="004F7FD6" w:rsidP="004B4A3B">
      <w:pPr>
        <w:pStyle w:val="Default"/>
        <w:jc w:val="both"/>
        <w:rPr>
          <w:sz w:val="20"/>
          <w:szCs w:val="20"/>
        </w:rPr>
      </w:pPr>
    </w:p>
    <w:p w:rsidR="004B4A3B" w:rsidRPr="004B4A3B" w:rsidRDefault="004B4A3B" w:rsidP="004B4A3B">
      <w:pPr>
        <w:pStyle w:val="Default"/>
        <w:jc w:val="both"/>
        <w:rPr>
          <w:sz w:val="20"/>
          <w:szCs w:val="20"/>
        </w:rPr>
      </w:pPr>
      <w:r w:rsidRPr="004B4A3B">
        <w:rPr>
          <w:sz w:val="20"/>
          <w:szCs w:val="20"/>
        </w:rPr>
        <w:t xml:space="preserve">Ze </w:t>
      </w:r>
      <w:r w:rsidR="004F7FD6" w:rsidRPr="004B4A3B">
        <w:rPr>
          <w:sz w:val="20"/>
          <w:szCs w:val="20"/>
        </w:rPr>
        <w:t>względu na</w:t>
      </w:r>
      <w:r w:rsidRPr="004B4A3B">
        <w:rPr>
          <w:sz w:val="20"/>
          <w:szCs w:val="20"/>
        </w:rPr>
        <w:t xml:space="preserve"> to, </w:t>
      </w:r>
      <w:r w:rsidR="004F7FD6" w:rsidRPr="004B4A3B">
        <w:rPr>
          <w:sz w:val="20"/>
          <w:szCs w:val="20"/>
        </w:rPr>
        <w:t>że treść</w:t>
      </w:r>
      <w:r w:rsidRPr="004B4A3B">
        <w:rPr>
          <w:sz w:val="20"/>
          <w:szCs w:val="20"/>
        </w:rPr>
        <w:t xml:space="preserve"> wyjaśnień nie prowadzi</w:t>
      </w:r>
      <w:r w:rsidR="004F7FD6">
        <w:rPr>
          <w:sz w:val="20"/>
          <w:szCs w:val="20"/>
        </w:rPr>
        <w:t xml:space="preserve"> do zmiany treści ogłoszenia ani</w:t>
      </w:r>
      <w:r w:rsidRPr="004B4A3B">
        <w:rPr>
          <w:sz w:val="20"/>
          <w:szCs w:val="20"/>
        </w:rPr>
        <w:t xml:space="preserve"> </w:t>
      </w:r>
      <w:r w:rsidR="004F7FD6" w:rsidRPr="004B4A3B">
        <w:rPr>
          <w:sz w:val="20"/>
          <w:szCs w:val="20"/>
        </w:rPr>
        <w:t>SIWZ</w:t>
      </w:r>
      <w:r w:rsidRPr="004B4A3B">
        <w:rPr>
          <w:sz w:val="20"/>
          <w:szCs w:val="20"/>
        </w:rPr>
        <w:t xml:space="preserve"> jak również nie </w:t>
      </w:r>
      <w:r w:rsidR="004F7FD6">
        <w:rPr>
          <w:sz w:val="20"/>
          <w:szCs w:val="20"/>
        </w:rPr>
        <w:t xml:space="preserve">wymaga wprowadzenia zmian w ofertach </w:t>
      </w:r>
      <w:r w:rsidR="004F7FD6" w:rsidRPr="004F7FD6">
        <w:rPr>
          <w:sz w:val="20"/>
          <w:szCs w:val="20"/>
        </w:rPr>
        <w:t>informuję, że termin składania i otwarcia ofert nie ulega zmianie.</w:t>
      </w:r>
    </w:p>
    <w:p w:rsidR="004B4A3B" w:rsidRDefault="004B4A3B" w:rsidP="009B4BBF">
      <w:pPr>
        <w:pStyle w:val="Default"/>
        <w:jc w:val="both"/>
        <w:rPr>
          <w:color w:val="auto"/>
          <w:sz w:val="20"/>
          <w:szCs w:val="20"/>
        </w:rPr>
      </w:pPr>
    </w:p>
    <w:p w:rsidR="00224A39" w:rsidRDefault="00224A39" w:rsidP="009B4BBF">
      <w:pPr>
        <w:pStyle w:val="Default"/>
        <w:jc w:val="both"/>
        <w:rPr>
          <w:color w:val="auto"/>
          <w:sz w:val="20"/>
          <w:szCs w:val="20"/>
        </w:rPr>
      </w:pPr>
    </w:p>
    <w:p w:rsidR="00224A39" w:rsidRDefault="00224A39" w:rsidP="009B4BB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Kierownik Referatu Zamówień Publicznych</w:t>
      </w:r>
    </w:p>
    <w:p w:rsidR="00224A39" w:rsidRDefault="00224A39" w:rsidP="009B4BBF">
      <w:pPr>
        <w:pStyle w:val="Default"/>
        <w:jc w:val="both"/>
        <w:rPr>
          <w:color w:val="auto"/>
          <w:sz w:val="20"/>
          <w:szCs w:val="20"/>
        </w:rPr>
      </w:pPr>
    </w:p>
    <w:p w:rsidR="00224A39" w:rsidRPr="009B4BBF" w:rsidRDefault="00224A39" w:rsidP="009B4BB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(-) Iwona Mika</w:t>
      </w:r>
    </w:p>
    <w:sectPr w:rsidR="00224A39" w:rsidRPr="009B4BBF" w:rsidSect="00D860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CD7" w:rsidRDefault="001B4CD7" w:rsidP="00375AF3">
      <w:pPr>
        <w:spacing w:after="0" w:line="240" w:lineRule="auto"/>
      </w:pPr>
      <w:r>
        <w:separator/>
      </w:r>
    </w:p>
  </w:endnote>
  <w:endnote w:type="continuationSeparator" w:id="0">
    <w:p w:rsidR="001B4CD7" w:rsidRDefault="001B4CD7" w:rsidP="0037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46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34F52" w:rsidRPr="00537271" w:rsidRDefault="00D860D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37271">
          <w:rPr>
            <w:rFonts w:ascii="Arial" w:hAnsi="Arial" w:cs="Arial"/>
            <w:sz w:val="18"/>
            <w:szCs w:val="18"/>
          </w:rPr>
          <w:fldChar w:fldCharType="begin"/>
        </w:r>
        <w:r w:rsidR="00234F52" w:rsidRPr="00537271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37271">
          <w:rPr>
            <w:rFonts w:ascii="Arial" w:hAnsi="Arial" w:cs="Arial"/>
            <w:sz w:val="18"/>
            <w:szCs w:val="18"/>
          </w:rPr>
          <w:fldChar w:fldCharType="separate"/>
        </w:r>
        <w:r w:rsidR="00224A39">
          <w:rPr>
            <w:rFonts w:ascii="Arial" w:hAnsi="Arial" w:cs="Arial"/>
            <w:noProof/>
            <w:sz w:val="18"/>
            <w:szCs w:val="18"/>
          </w:rPr>
          <w:t>7</w:t>
        </w:r>
        <w:r w:rsidRPr="00537271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4F52" w:rsidRDefault="00234F52" w:rsidP="00234F52">
    <w:pPr>
      <w:spacing w:before="100" w:beforeAutospacing="1"/>
      <w:jc w:val="center"/>
      <w:rPr>
        <w:rFonts w:ascii="Verdana" w:hAnsi="Verdana" w:cs="Arial"/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CD7" w:rsidRDefault="001B4CD7" w:rsidP="00375AF3">
      <w:pPr>
        <w:spacing w:after="0" w:line="240" w:lineRule="auto"/>
      </w:pPr>
      <w:r>
        <w:separator/>
      </w:r>
    </w:p>
  </w:footnote>
  <w:footnote w:type="continuationSeparator" w:id="0">
    <w:p w:rsidR="001B4CD7" w:rsidRDefault="001B4CD7" w:rsidP="0037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52" w:rsidRDefault="00234F52" w:rsidP="00234F5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AE8"/>
    <w:multiLevelType w:val="hybridMultilevel"/>
    <w:tmpl w:val="2912FE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B0324"/>
    <w:multiLevelType w:val="hybridMultilevel"/>
    <w:tmpl w:val="1DE2C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6E12E2"/>
    <w:multiLevelType w:val="hybridMultilevel"/>
    <w:tmpl w:val="1FAED3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3B06F6"/>
    <w:multiLevelType w:val="hybridMultilevel"/>
    <w:tmpl w:val="B10EDB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A3A01"/>
    <w:multiLevelType w:val="hybridMultilevel"/>
    <w:tmpl w:val="FB582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873692"/>
    <w:multiLevelType w:val="hybridMultilevel"/>
    <w:tmpl w:val="34DAEA34"/>
    <w:lvl w:ilvl="0" w:tplc="34DE7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25331"/>
    <w:multiLevelType w:val="hybridMultilevel"/>
    <w:tmpl w:val="889E77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F074D0"/>
    <w:multiLevelType w:val="hybridMultilevel"/>
    <w:tmpl w:val="C3BEEC96"/>
    <w:lvl w:ilvl="0" w:tplc="6C98A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15868"/>
    <w:multiLevelType w:val="hybridMultilevel"/>
    <w:tmpl w:val="447CD6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3F4774"/>
    <w:multiLevelType w:val="hybridMultilevel"/>
    <w:tmpl w:val="14AC5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8B77EB"/>
    <w:multiLevelType w:val="multilevel"/>
    <w:tmpl w:val="A206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34F5C"/>
    <w:multiLevelType w:val="hybridMultilevel"/>
    <w:tmpl w:val="625025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306BB"/>
    <w:multiLevelType w:val="hybridMultilevel"/>
    <w:tmpl w:val="AFA6E1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D7C6A"/>
    <w:multiLevelType w:val="hybridMultilevel"/>
    <w:tmpl w:val="75F6F0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13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AF3"/>
    <w:rsid w:val="000125ED"/>
    <w:rsid w:val="00060493"/>
    <w:rsid w:val="00112AEC"/>
    <w:rsid w:val="001506E4"/>
    <w:rsid w:val="0019601F"/>
    <w:rsid w:val="001A02F8"/>
    <w:rsid w:val="001A172D"/>
    <w:rsid w:val="001B4CD7"/>
    <w:rsid w:val="001F1C4C"/>
    <w:rsid w:val="00200A63"/>
    <w:rsid w:val="00224A39"/>
    <w:rsid w:val="00232444"/>
    <w:rsid w:val="00234F52"/>
    <w:rsid w:val="00375AF3"/>
    <w:rsid w:val="00386CB5"/>
    <w:rsid w:val="003E77BA"/>
    <w:rsid w:val="004148C2"/>
    <w:rsid w:val="004B4A3B"/>
    <w:rsid w:val="004E2A81"/>
    <w:rsid w:val="004F7FD6"/>
    <w:rsid w:val="00537271"/>
    <w:rsid w:val="005716A0"/>
    <w:rsid w:val="005B1E1C"/>
    <w:rsid w:val="0065605F"/>
    <w:rsid w:val="0066130A"/>
    <w:rsid w:val="006A30B9"/>
    <w:rsid w:val="006F7467"/>
    <w:rsid w:val="00777DE4"/>
    <w:rsid w:val="00782447"/>
    <w:rsid w:val="007A52B1"/>
    <w:rsid w:val="00836A06"/>
    <w:rsid w:val="008B3DA1"/>
    <w:rsid w:val="00917258"/>
    <w:rsid w:val="009B4BBF"/>
    <w:rsid w:val="009E75D9"/>
    <w:rsid w:val="00A050E2"/>
    <w:rsid w:val="00B87549"/>
    <w:rsid w:val="00C17183"/>
    <w:rsid w:val="00D860DC"/>
    <w:rsid w:val="00DB2EA0"/>
    <w:rsid w:val="00E40131"/>
    <w:rsid w:val="00F604D0"/>
    <w:rsid w:val="00F676F4"/>
    <w:rsid w:val="00F8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A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375A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75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75A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375AF3"/>
    <w:pPr>
      <w:spacing w:after="0" w:line="240" w:lineRule="auto"/>
    </w:pPr>
  </w:style>
  <w:style w:type="paragraph" w:customStyle="1" w:styleId="Default">
    <w:name w:val="Default"/>
    <w:rsid w:val="00234F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CD61C-5226-4CC2-BF35-4AF022B8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3646</Words>
  <Characters>21879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imik</dc:creator>
  <cp:keywords/>
  <dc:description/>
  <cp:lastModifiedBy>imik</cp:lastModifiedBy>
  <cp:revision>2</cp:revision>
  <cp:lastPrinted>2014-03-20T08:28:00Z</cp:lastPrinted>
  <dcterms:created xsi:type="dcterms:W3CDTF">2014-03-20T08:29:00Z</dcterms:created>
  <dcterms:modified xsi:type="dcterms:W3CDTF">2014-03-20T08:29:00Z</dcterms:modified>
</cp:coreProperties>
</file>